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07CA0" w:rsidRDefault="00ED5E34">
      <w:pPr>
        <w:spacing w:line="36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RESOLUÇÃO Nº XX - </w:t>
      </w:r>
      <w:r w:rsidRPr="00760ADF">
        <w:rPr>
          <w:rFonts w:ascii="Arial" w:eastAsia="Arial" w:hAnsi="Arial" w:cs="Arial"/>
          <w:b/>
          <w:sz w:val="24"/>
          <w:szCs w:val="24"/>
        </w:rPr>
        <w:t>CONSUNI</w:t>
      </w:r>
    </w:p>
    <w:p w14:paraId="00000002" w14:textId="77777777" w:rsidR="00E07CA0" w:rsidRDefault="00E07CA0">
      <w:pPr>
        <w:spacing w:line="360" w:lineRule="auto"/>
        <w:jc w:val="both"/>
        <w:rPr>
          <w:rFonts w:ascii="Arial" w:eastAsia="Arial" w:hAnsi="Arial" w:cs="Arial"/>
          <w:sz w:val="24"/>
          <w:szCs w:val="24"/>
          <w:highlight w:val="yellow"/>
        </w:rPr>
      </w:pPr>
    </w:p>
    <w:p w14:paraId="00000003" w14:textId="77777777" w:rsidR="00E07CA0" w:rsidRDefault="00BF2F7E">
      <w:pPr>
        <w:spacing w:line="360" w:lineRule="auto"/>
        <w:ind w:left="4395"/>
        <w:jc w:val="both"/>
        <w:rPr>
          <w:rFonts w:ascii="Arial" w:eastAsia="Arial" w:hAnsi="Arial" w:cs="Arial"/>
          <w:sz w:val="24"/>
          <w:szCs w:val="24"/>
        </w:rPr>
      </w:pPr>
      <w:sdt>
        <w:sdtPr>
          <w:tag w:val="goog_rdk_0"/>
          <w:id w:val="-1768694998"/>
        </w:sdtPr>
        <w:sdtEndPr/>
        <w:sdtContent/>
      </w:sdt>
      <w:r w:rsidR="00ED5E34">
        <w:rPr>
          <w:rFonts w:ascii="Arial" w:eastAsia="Arial" w:hAnsi="Arial" w:cs="Arial"/>
          <w:sz w:val="24"/>
          <w:szCs w:val="24"/>
        </w:rPr>
        <w:t>Dispõe sobre o processo de alienação dos excedentes oriundos das atividades de ensino, pesquisa, extensão e inovação da Unemat.</w:t>
      </w:r>
    </w:p>
    <w:p w14:paraId="00000004" w14:textId="77777777" w:rsidR="00E07CA0" w:rsidRDefault="00E07CA0">
      <w:pPr>
        <w:spacing w:line="360" w:lineRule="auto"/>
        <w:ind w:left="4395"/>
        <w:jc w:val="both"/>
        <w:rPr>
          <w:rFonts w:ascii="Arial" w:eastAsia="Arial" w:hAnsi="Arial" w:cs="Arial"/>
          <w:sz w:val="24"/>
          <w:szCs w:val="24"/>
        </w:rPr>
      </w:pPr>
    </w:p>
    <w:p w14:paraId="00000005" w14:textId="7C040E39" w:rsidR="00E07CA0" w:rsidRDefault="00ED5E34">
      <w:pPr>
        <w:spacing w:line="360" w:lineRule="auto"/>
        <w:jc w:val="both"/>
        <w:rPr>
          <w:rFonts w:ascii="Arial" w:eastAsia="Arial" w:hAnsi="Arial" w:cs="Arial"/>
          <w:sz w:val="24"/>
          <w:szCs w:val="24"/>
        </w:rPr>
      </w:pPr>
      <w:r>
        <w:rPr>
          <w:rFonts w:ascii="Arial" w:eastAsia="Arial" w:hAnsi="Arial" w:cs="Arial"/>
          <w:sz w:val="24"/>
          <w:szCs w:val="24"/>
        </w:rPr>
        <w:t xml:space="preserve">O Presidente do Conselho Universitário – </w:t>
      </w:r>
      <w:proofErr w:type="spellStart"/>
      <w:r>
        <w:rPr>
          <w:rFonts w:ascii="Arial" w:eastAsia="Arial" w:hAnsi="Arial" w:cs="Arial"/>
          <w:sz w:val="24"/>
          <w:szCs w:val="24"/>
        </w:rPr>
        <w:t>Consuni</w:t>
      </w:r>
      <w:proofErr w:type="spellEnd"/>
      <w:r>
        <w:rPr>
          <w:rFonts w:ascii="Arial" w:eastAsia="Arial" w:hAnsi="Arial" w:cs="Arial"/>
          <w:sz w:val="24"/>
          <w:szCs w:val="24"/>
        </w:rPr>
        <w:t>, da  Universidade do Estado de Mato Grosso – Unemat, no uso de suas atribuições legais, com fundamento no princípio da indissociabilidade entre Ensino, Pesquisa e Extensão, previsto no art. 207 da Constituição da República Federativa do Brasil de 1988</w:t>
      </w:r>
      <w:r w:rsidRPr="00564E88">
        <w:rPr>
          <w:rFonts w:ascii="Arial" w:eastAsia="Arial" w:hAnsi="Arial" w:cs="Arial"/>
          <w:sz w:val="24"/>
          <w:szCs w:val="24"/>
        </w:rPr>
        <w:t xml:space="preserve">;  </w:t>
      </w:r>
      <w:r w:rsidR="00996672" w:rsidRPr="00564E88">
        <w:rPr>
          <w:rFonts w:ascii="Arial" w:eastAsia="Arial" w:hAnsi="Arial" w:cs="Arial"/>
          <w:sz w:val="24"/>
          <w:szCs w:val="24"/>
        </w:rPr>
        <w:t>na Lei nº 13.243</w:t>
      </w:r>
      <w:r w:rsidR="001D61C3" w:rsidRPr="00564E88">
        <w:rPr>
          <w:rFonts w:ascii="Arial" w:eastAsia="Arial" w:hAnsi="Arial" w:cs="Arial"/>
          <w:sz w:val="24"/>
          <w:szCs w:val="24"/>
        </w:rPr>
        <w:t>,</w:t>
      </w:r>
      <w:r w:rsidR="00996672" w:rsidRPr="00564E88">
        <w:rPr>
          <w:rFonts w:ascii="Arial" w:eastAsia="Arial" w:hAnsi="Arial" w:cs="Arial"/>
          <w:sz w:val="24"/>
          <w:szCs w:val="24"/>
        </w:rPr>
        <w:t xml:space="preserve"> de 11 de janeiro de 2016, que dispõe sobre estímulos ao desenvolvimento científico, à pesquisa, à capacitação científica e tecnológica e à inovação; no Decreto nº 9.283</w:t>
      </w:r>
      <w:r w:rsidR="001D61C3" w:rsidRPr="00564E88">
        <w:rPr>
          <w:rFonts w:ascii="Arial" w:eastAsia="Arial" w:hAnsi="Arial" w:cs="Arial"/>
          <w:sz w:val="24"/>
          <w:szCs w:val="24"/>
        </w:rPr>
        <w:t xml:space="preserve">, de 07 de fevereiro de 2018, que regulamenta o disposto na Lei nº 13.243/2016;  </w:t>
      </w:r>
      <w:r w:rsidRPr="00564E88">
        <w:rPr>
          <w:rFonts w:ascii="Arial" w:eastAsia="Arial" w:hAnsi="Arial" w:cs="Arial"/>
          <w:sz w:val="24"/>
          <w:szCs w:val="24"/>
        </w:rPr>
        <w:t>na Lei nº 11.109, de 20 de abril de 2020, que dispõe sobre a gestão patrimonial da Administração Pública do Estado de Mato Grosso; na Lei Complementar n° 297, de 07 de janeiro de 2008, que dispõe sobre incentivos à inovação e à pesquisa científica e tecnológica visando alcançar autonomia tecnológica, capacitação e o desenvolvimento do Estado de Mato Grosso;</w:t>
      </w:r>
      <w:r w:rsidR="00333636" w:rsidRPr="00564E88">
        <w:rPr>
          <w:rFonts w:ascii="Arial" w:eastAsia="Arial" w:hAnsi="Arial" w:cs="Arial"/>
          <w:sz w:val="24"/>
          <w:szCs w:val="24"/>
        </w:rPr>
        <w:t xml:space="preserve"> na Lei Complementar nº 650, de 20 de dezembro de 2019, </w:t>
      </w:r>
      <w:r w:rsidR="00333636" w:rsidRPr="00564E88">
        <w:rPr>
          <w:rFonts w:ascii="Arial" w:hAnsi="Arial" w:cs="Arial"/>
          <w:sz w:val="24"/>
          <w:szCs w:val="24"/>
        </w:rPr>
        <w:t>que altera dispositivos da Lei Complementar nº 297/2008, e da Lei nº 8.408/2005, e dá outras providências</w:t>
      </w:r>
      <w:r w:rsidRPr="00564E88">
        <w:rPr>
          <w:rFonts w:ascii="Arial" w:eastAsia="Arial" w:hAnsi="Arial" w:cs="Arial"/>
          <w:sz w:val="24"/>
          <w:szCs w:val="24"/>
        </w:rPr>
        <w:t xml:space="preserve"> e</w:t>
      </w:r>
      <w:r>
        <w:rPr>
          <w:rFonts w:ascii="Arial" w:eastAsia="Arial" w:hAnsi="Arial" w:cs="Arial"/>
          <w:sz w:val="24"/>
          <w:szCs w:val="24"/>
        </w:rPr>
        <w:t xml:space="preserve"> considerando o Processo n° ___ e da decisão do Conselho tomada na ___ Sessão Ordinária realizada nos dias ________de _____; </w:t>
      </w:r>
    </w:p>
    <w:p w14:paraId="00000006" w14:textId="77777777" w:rsidR="00E07CA0" w:rsidRDefault="00E07CA0">
      <w:pPr>
        <w:spacing w:line="360" w:lineRule="auto"/>
        <w:ind w:firstLine="1134"/>
        <w:jc w:val="both"/>
        <w:rPr>
          <w:rFonts w:ascii="Arial" w:eastAsia="Arial" w:hAnsi="Arial" w:cs="Arial"/>
          <w:sz w:val="24"/>
          <w:szCs w:val="24"/>
        </w:rPr>
      </w:pPr>
    </w:p>
    <w:p w14:paraId="00000007" w14:textId="77777777" w:rsidR="00E07CA0" w:rsidRDefault="00ED5E34">
      <w:pPr>
        <w:spacing w:line="360" w:lineRule="auto"/>
        <w:jc w:val="both"/>
        <w:rPr>
          <w:rFonts w:ascii="Arial" w:eastAsia="Arial" w:hAnsi="Arial" w:cs="Arial"/>
          <w:sz w:val="24"/>
          <w:szCs w:val="24"/>
        </w:rPr>
      </w:pPr>
      <w:r>
        <w:rPr>
          <w:rFonts w:ascii="Arial" w:eastAsia="Arial" w:hAnsi="Arial" w:cs="Arial"/>
          <w:sz w:val="24"/>
          <w:szCs w:val="24"/>
        </w:rPr>
        <w:t>RESOLVE:</w:t>
      </w:r>
    </w:p>
    <w:p w14:paraId="00000008" w14:textId="77777777" w:rsidR="00E07CA0" w:rsidRDefault="00E07CA0">
      <w:pPr>
        <w:pBdr>
          <w:top w:val="nil"/>
          <w:left w:val="nil"/>
          <w:bottom w:val="nil"/>
          <w:right w:val="nil"/>
          <w:between w:val="nil"/>
        </w:pBdr>
        <w:spacing w:line="360" w:lineRule="auto"/>
        <w:rPr>
          <w:rFonts w:ascii="Arial" w:eastAsia="Arial" w:hAnsi="Arial" w:cs="Arial"/>
          <w:color w:val="000000"/>
          <w:sz w:val="24"/>
          <w:szCs w:val="24"/>
        </w:rPr>
      </w:pPr>
    </w:p>
    <w:p w14:paraId="00000009" w14:textId="77777777"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Art. 1º</w:t>
      </w:r>
      <w:r>
        <w:rPr>
          <w:rFonts w:ascii="Arial" w:eastAsia="Arial" w:hAnsi="Arial" w:cs="Arial"/>
          <w:sz w:val="24"/>
          <w:szCs w:val="24"/>
        </w:rPr>
        <w:t xml:space="preserve"> Dispor sobre o processo de </w:t>
      </w:r>
      <w:sdt>
        <w:sdtPr>
          <w:tag w:val="goog_rdk_1"/>
          <w:id w:val="531003328"/>
        </w:sdtPr>
        <w:sdtEndPr/>
        <w:sdtContent/>
      </w:sdt>
      <w:r>
        <w:rPr>
          <w:rFonts w:ascii="Arial" w:eastAsia="Arial" w:hAnsi="Arial" w:cs="Arial"/>
          <w:sz w:val="24"/>
          <w:szCs w:val="24"/>
        </w:rPr>
        <w:t xml:space="preserve">alienação dos excedentes oriundos das atividades de ensino, pesquisa, extensão e inovação, no âmbito da Universidade do Estado de Mato Grosso. </w:t>
      </w:r>
    </w:p>
    <w:p w14:paraId="0000000A" w14:textId="77777777" w:rsidR="00E07CA0" w:rsidRDefault="00E07CA0">
      <w:pPr>
        <w:pBdr>
          <w:top w:val="nil"/>
          <w:left w:val="nil"/>
          <w:bottom w:val="nil"/>
          <w:right w:val="nil"/>
          <w:between w:val="nil"/>
        </w:pBdr>
        <w:spacing w:line="360" w:lineRule="auto"/>
        <w:rPr>
          <w:rFonts w:ascii="Arial" w:eastAsia="Arial" w:hAnsi="Arial" w:cs="Arial"/>
          <w:b/>
          <w:color w:val="000000"/>
          <w:sz w:val="24"/>
          <w:szCs w:val="24"/>
        </w:rPr>
      </w:pPr>
    </w:p>
    <w:p w14:paraId="0000000B" w14:textId="77777777" w:rsidR="00E07CA0" w:rsidRDefault="00ED5E34">
      <w:pPr>
        <w:spacing w:line="360" w:lineRule="auto"/>
        <w:jc w:val="center"/>
        <w:rPr>
          <w:rFonts w:ascii="Arial" w:eastAsia="Arial" w:hAnsi="Arial" w:cs="Arial"/>
          <w:b/>
          <w:sz w:val="24"/>
          <w:szCs w:val="24"/>
        </w:rPr>
      </w:pPr>
      <w:r>
        <w:rPr>
          <w:rFonts w:ascii="Arial" w:eastAsia="Arial" w:hAnsi="Arial" w:cs="Arial"/>
          <w:b/>
          <w:sz w:val="24"/>
          <w:szCs w:val="24"/>
        </w:rPr>
        <w:t>CAPÍTULO I</w:t>
      </w:r>
    </w:p>
    <w:p w14:paraId="0000000C" w14:textId="77777777" w:rsidR="00E07CA0" w:rsidRDefault="00BF2F7E">
      <w:pPr>
        <w:spacing w:line="360" w:lineRule="auto"/>
        <w:jc w:val="center"/>
        <w:rPr>
          <w:rFonts w:ascii="Arial" w:eastAsia="Arial" w:hAnsi="Arial" w:cs="Arial"/>
          <w:b/>
          <w:sz w:val="24"/>
          <w:szCs w:val="24"/>
        </w:rPr>
      </w:pPr>
      <w:sdt>
        <w:sdtPr>
          <w:tag w:val="goog_rdk_2"/>
          <w:id w:val="-2036418689"/>
        </w:sdtPr>
        <w:sdtEndPr/>
        <w:sdtContent/>
      </w:sdt>
      <w:r w:rsidR="00ED5E34">
        <w:rPr>
          <w:rFonts w:ascii="Arial" w:eastAsia="Arial" w:hAnsi="Arial" w:cs="Arial"/>
          <w:b/>
          <w:sz w:val="24"/>
          <w:szCs w:val="24"/>
        </w:rPr>
        <w:t>DA CONCEITUAÇÃO</w:t>
      </w:r>
    </w:p>
    <w:p w14:paraId="0000000D" w14:textId="1344BF92" w:rsidR="00E07CA0" w:rsidRPr="00564E88" w:rsidRDefault="00ED5E34">
      <w:pPr>
        <w:tabs>
          <w:tab w:val="left" w:pos="1928"/>
        </w:tabs>
        <w:spacing w:before="123" w:line="360" w:lineRule="auto"/>
        <w:ind w:right="216" w:firstLine="1701"/>
        <w:jc w:val="both"/>
        <w:rPr>
          <w:rFonts w:ascii="Arial" w:eastAsia="Arial" w:hAnsi="Arial" w:cs="Arial"/>
          <w:sz w:val="24"/>
          <w:szCs w:val="24"/>
        </w:rPr>
      </w:pPr>
      <w:r w:rsidRPr="00564E88">
        <w:rPr>
          <w:rFonts w:ascii="Arial" w:eastAsia="Arial" w:hAnsi="Arial" w:cs="Arial"/>
          <w:b/>
          <w:sz w:val="24"/>
          <w:szCs w:val="24"/>
        </w:rPr>
        <w:t>Art. 2º</w:t>
      </w:r>
      <w:r w:rsidRPr="00564E88">
        <w:rPr>
          <w:rFonts w:ascii="Arial" w:eastAsia="Arial" w:hAnsi="Arial" w:cs="Arial"/>
          <w:sz w:val="24"/>
          <w:szCs w:val="24"/>
        </w:rPr>
        <w:t xml:space="preserve"> </w:t>
      </w:r>
      <w:r w:rsidR="003E5093" w:rsidRPr="00564E88">
        <w:rPr>
          <w:rFonts w:ascii="Arial" w:eastAsia="Arial" w:hAnsi="Arial" w:cs="Arial"/>
          <w:sz w:val="24"/>
          <w:szCs w:val="24"/>
        </w:rPr>
        <w:t xml:space="preserve">As atividades de ensino, pesquisa, extensão e inovação da Unemat </w:t>
      </w:r>
      <w:r w:rsidR="00B215BB" w:rsidRPr="00564E88">
        <w:rPr>
          <w:rFonts w:ascii="Arial" w:eastAsia="Arial" w:hAnsi="Arial" w:cs="Arial"/>
          <w:sz w:val="24"/>
          <w:szCs w:val="24"/>
        </w:rPr>
        <w:t xml:space="preserve">realizadas em ambiente produtivo </w:t>
      </w:r>
      <w:r w:rsidR="003E5093" w:rsidRPr="00564E88">
        <w:rPr>
          <w:rFonts w:ascii="Arial" w:eastAsia="Arial" w:hAnsi="Arial" w:cs="Arial"/>
          <w:sz w:val="24"/>
          <w:szCs w:val="24"/>
        </w:rPr>
        <w:t xml:space="preserve">podem gerar </w:t>
      </w:r>
      <w:r w:rsidRPr="00564E88">
        <w:rPr>
          <w:rFonts w:ascii="Arial" w:eastAsia="Arial" w:hAnsi="Arial" w:cs="Arial"/>
          <w:sz w:val="24"/>
          <w:szCs w:val="24"/>
        </w:rPr>
        <w:t>excedentes</w:t>
      </w:r>
      <w:r w:rsidR="003E5093" w:rsidRPr="00564E88">
        <w:rPr>
          <w:rFonts w:ascii="Arial" w:eastAsia="Arial" w:hAnsi="Arial" w:cs="Arial"/>
          <w:sz w:val="24"/>
          <w:szCs w:val="24"/>
        </w:rPr>
        <w:t>, que são</w:t>
      </w:r>
      <w:r w:rsidRPr="00564E88">
        <w:rPr>
          <w:rFonts w:ascii="Arial" w:eastAsia="Arial" w:hAnsi="Arial" w:cs="Arial"/>
          <w:sz w:val="24"/>
          <w:szCs w:val="24"/>
        </w:rPr>
        <w:t xml:space="preserve"> </w:t>
      </w:r>
      <w:r w:rsidR="001D5EF7" w:rsidRPr="00564E88">
        <w:rPr>
          <w:rFonts w:ascii="Arial" w:eastAsia="Arial" w:hAnsi="Arial" w:cs="Arial"/>
          <w:sz w:val="24"/>
          <w:szCs w:val="24"/>
        </w:rPr>
        <w:t>a fracção</w:t>
      </w:r>
      <w:r w:rsidR="002154B0" w:rsidRPr="00564E88">
        <w:rPr>
          <w:rFonts w:ascii="Arial" w:eastAsia="Arial" w:hAnsi="Arial" w:cs="Arial"/>
          <w:sz w:val="24"/>
          <w:szCs w:val="24"/>
        </w:rPr>
        <w:t xml:space="preserve"> da produçã</w:t>
      </w:r>
      <w:r w:rsidR="003E5093" w:rsidRPr="00564E88">
        <w:rPr>
          <w:rFonts w:ascii="Arial" w:eastAsia="Arial" w:hAnsi="Arial" w:cs="Arial"/>
          <w:sz w:val="24"/>
          <w:szCs w:val="24"/>
        </w:rPr>
        <w:t xml:space="preserve">o </w:t>
      </w:r>
      <w:r w:rsidR="00AB5802">
        <w:rPr>
          <w:rFonts w:ascii="Arial" w:eastAsia="Arial" w:hAnsi="Arial" w:cs="Arial"/>
          <w:sz w:val="24"/>
          <w:szCs w:val="24"/>
        </w:rPr>
        <w:t xml:space="preserve">não </w:t>
      </w:r>
      <w:r w:rsidR="003E5093" w:rsidRPr="00564E88">
        <w:rPr>
          <w:rFonts w:ascii="Arial" w:eastAsia="Arial" w:hAnsi="Arial" w:cs="Arial"/>
          <w:sz w:val="24"/>
          <w:szCs w:val="24"/>
        </w:rPr>
        <w:t>aproveitadas n</w:t>
      </w:r>
      <w:r w:rsidR="002154B0" w:rsidRPr="00564E88">
        <w:rPr>
          <w:rFonts w:ascii="Arial" w:eastAsia="Arial" w:hAnsi="Arial" w:cs="Arial"/>
          <w:sz w:val="24"/>
          <w:szCs w:val="24"/>
        </w:rPr>
        <w:t>os</w:t>
      </w:r>
      <w:r w:rsidRPr="00564E88">
        <w:rPr>
          <w:rFonts w:ascii="Arial" w:eastAsia="Arial" w:hAnsi="Arial" w:cs="Arial"/>
          <w:sz w:val="24"/>
          <w:szCs w:val="24"/>
        </w:rPr>
        <w:t xml:space="preserve"> </w:t>
      </w:r>
      <w:r w:rsidRPr="00564E88">
        <w:rPr>
          <w:rFonts w:ascii="Arial" w:eastAsia="Arial" w:hAnsi="Arial" w:cs="Arial"/>
          <w:i/>
          <w:sz w:val="24"/>
          <w:szCs w:val="24"/>
        </w:rPr>
        <w:t xml:space="preserve">campi </w:t>
      </w:r>
      <w:r w:rsidRPr="00564E88">
        <w:rPr>
          <w:rFonts w:ascii="Arial" w:eastAsia="Arial" w:hAnsi="Arial" w:cs="Arial"/>
          <w:sz w:val="24"/>
          <w:szCs w:val="24"/>
        </w:rPr>
        <w:t xml:space="preserve">da Unemat. </w:t>
      </w:r>
    </w:p>
    <w:p w14:paraId="0000000E" w14:textId="774A56CB" w:rsidR="00E07CA0" w:rsidRPr="00A37001" w:rsidRDefault="00564E88">
      <w:pPr>
        <w:tabs>
          <w:tab w:val="left" w:pos="1928"/>
        </w:tabs>
        <w:spacing w:before="123" w:line="360" w:lineRule="auto"/>
        <w:ind w:right="216" w:firstLine="1701"/>
        <w:jc w:val="both"/>
        <w:rPr>
          <w:rFonts w:ascii="Arial" w:eastAsia="Arial" w:hAnsi="Arial" w:cs="Arial"/>
          <w:bCs/>
          <w:i/>
          <w:sz w:val="24"/>
          <w:szCs w:val="24"/>
        </w:rPr>
      </w:pPr>
      <w:r w:rsidRPr="00564E88">
        <w:rPr>
          <w:rFonts w:ascii="Arial" w:eastAsia="Arial" w:hAnsi="Arial" w:cs="Arial"/>
          <w:b/>
          <w:bCs/>
          <w:sz w:val="24"/>
          <w:szCs w:val="24"/>
        </w:rPr>
        <w:lastRenderedPageBreak/>
        <w:t>Parágrafo único:</w:t>
      </w:r>
      <w:r w:rsidR="00ED5E34" w:rsidRPr="00564E88">
        <w:rPr>
          <w:rFonts w:ascii="Arial" w:eastAsia="Arial" w:hAnsi="Arial" w:cs="Arial"/>
          <w:bCs/>
          <w:sz w:val="24"/>
          <w:szCs w:val="24"/>
        </w:rPr>
        <w:t xml:space="preserve"> </w:t>
      </w:r>
      <w:r w:rsidR="002154B0" w:rsidRPr="00564E88">
        <w:rPr>
          <w:rFonts w:ascii="Arial" w:eastAsia="Arial" w:hAnsi="Arial" w:cs="Arial"/>
          <w:bCs/>
          <w:sz w:val="24"/>
          <w:szCs w:val="24"/>
        </w:rPr>
        <w:t xml:space="preserve">Excedentes </w:t>
      </w:r>
      <w:r w:rsidR="00ED5E34" w:rsidRPr="00564E88">
        <w:rPr>
          <w:rFonts w:ascii="Arial" w:eastAsia="Arial" w:hAnsi="Arial" w:cs="Arial"/>
          <w:bCs/>
          <w:sz w:val="24"/>
          <w:szCs w:val="24"/>
        </w:rPr>
        <w:t>produzidos</w:t>
      </w:r>
      <w:r w:rsidR="00ED5E34" w:rsidRPr="00A37001">
        <w:rPr>
          <w:rFonts w:ascii="Arial" w:eastAsia="Arial" w:hAnsi="Arial" w:cs="Arial"/>
          <w:bCs/>
          <w:sz w:val="24"/>
          <w:szCs w:val="24"/>
        </w:rPr>
        <w:t xml:space="preserve"> em consequência do desenvolvimento de atividades de ensino, pesquisa, extensão e inovação que constituem portfólio de tecnologias protegidas intelectualmente pela UNEMAT serão geridos pela Agência de Inovação da Unemat - AGINOV, conforme resolução específica da política de inovação da instituição.</w:t>
      </w:r>
    </w:p>
    <w:p w14:paraId="4D1B62FA" w14:textId="0749BCC2" w:rsidR="0030753E" w:rsidRPr="00A37001" w:rsidRDefault="0030753E">
      <w:pPr>
        <w:tabs>
          <w:tab w:val="left" w:pos="1928"/>
        </w:tabs>
        <w:spacing w:before="123" w:line="360" w:lineRule="auto"/>
        <w:ind w:right="216" w:firstLine="1701"/>
        <w:jc w:val="both"/>
        <w:rPr>
          <w:rFonts w:ascii="Arial" w:eastAsia="Arial" w:hAnsi="Arial" w:cs="Arial"/>
          <w:bCs/>
          <w:sz w:val="24"/>
          <w:szCs w:val="24"/>
        </w:rPr>
      </w:pPr>
      <w:r w:rsidRPr="00564E88">
        <w:rPr>
          <w:rFonts w:ascii="Arial" w:eastAsia="Arial" w:hAnsi="Arial" w:cs="Arial"/>
          <w:b/>
          <w:bCs/>
          <w:sz w:val="24"/>
          <w:szCs w:val="24"/>
        </w:rPr>
        <w:t>Art. 3º</w:t>
      </w:r>
      <w:r w:rsidRPr="00A37001">
        <w:rPr>
          <w:rFonts w:ascii="Arial" w:eastAsia="Arial" w:hAnsi="Arial" w:cs="Arial"/>
          <w:bCs/>
          <w:sz w:val="24"/>
          <w:szCs w:val="24"/>
        </w:rPr>
        <w:t xml:space="preserve"> Alienação, nos termos dessa resolução, </w:t>
      </w:r>
      <w:r w:rsidR="00F463A8" w:rsidRPr="00A37001">
        <w:rPr>
          <w:rFonts w:ascii="Arial" w:eastAsia="Arial" w:hAnsi="Arial" w:cs="Arial"/>
          <w:bCs/>
          <w:sz w:val="24"/>
          <w:szCs w:val="24"/>
        </w:rPr>
        <w:t>compreende a transferência d</w:t>
      </w:r>
      <w:r w:rsidR="00BA0618" w:rsidRPr="00A37001">
        <w:rPr>
          <w:rFonts w:ascii="Arial" w:eastAsia="Arial" w:hAnsi="Arial" w:cs="Arial"/>
          <w:bCs/>
          <w:sz w:val="24"/>
          <w:szCs w:val="24"/>
        </w:rPr>
        <w:t>a</w:t>
      </w:r>
      <w:r w:rsidR="00F463A8" w:rsidRPr="00A37001">
        <w:rPr>
          <w:rFonts w:ascii="Arial" w:eastAsia="Arial" w:hAnsi="Arial" w:cs="Arial"/>
          <w:bCs/>
          <w:sz w:val="24"/>
          <w:szCs w:val="24"/>
        </w:rPr>
        <w:t xml:space="preserve"> propriedade</w:t>
      </w:r>
      <w:r w:rsidR="00BA0618" w:rsidRPr="00A37001">
        <w:rPr>
          <w:rFonts w:ascii="Arial" w:eastAsia="Arial" w:hAnsi="Arial" w:cs="Arial"/>
          <w:bCs/>
          <w:sz w:val="24"/>
          <w:szCs w:val="24"/>
        </w:rPr>
        <w:t xml:space="preserve"> de excedentes</w:t>
      </w:r>
      <w:r w:rsidR="00F463A8" w:rsidRPr="00A37001">
        <w:rPr>
          <w:rFonts w:ascii="Arial" w:eastAsia="Arial" w:hAnsi="Arial" w:cs="Arial"/>
          <w:bCs/>
          <w:sz w:val="24"/>
          <w:szCs w:val="24"/>
        </w:rPr>
        <w:t xml:space="preserve"> realizada por meio de um processo de venda.</w:t>
      </w:r>
    </w:p>
    <w:p w14:paraId="3415AECE" w14:textId="2C2A475A" w:rsidR="00F463A8" w:rsidRDefault="00F463A8">
      <w:pPr>
        <w:tabs>
          <w:tab w:val="left" w:pos="1928"/>
        </w:tabs>
        <w:spacing w:before="123" w:line="360" w:lineRule="auto"/>
        <w:ind w:right="216" w:firstLine="1701"/>
        <w:jc w:val="both"/>
        <w:rPr>
          <w:rFonts w:ascii="Arial" w:eastAsia="Arial" w:hAnsi="Arial" w:cs="Arial"/>
          <w:bCs/>
          <w:sz w:val="24"/>
          <w:szCs w:val="24"/>
        </w:rPr>
      </w:pPr>
      <w:r w:rsidRPr="00564E88">
        <w:rPr>
          <w:rFonts w:ascii="Arial" w:eastAsia="Arial" w:hAnsi="Arial" w:cs="Arial"/>
          <w:b/>
          <w:bCs/>
          <w:sz w:val="24"/>
          <w:szCs w:val="24"/>
        </w:rPr>
        <w:t>Art.</w:t>
      </w:r>
      <w:r w:rsidR="00BA0618" w:rsidRPr="00564E88">
        <w:rPr>
          <w:rFonts w:ascii="Arial" w:eastAsia="Arial" w:hAnsi="Arial" w:cs="Arial"/>
          <w:b/>
          <w:bCs/>
          <w:sz w:val="24"/>
          <w:szCs w:val="24"/>
        </w:rPr>
        <w:t xml:space="preserve"> </w:t>
      </w:r>
      <w:r w:rsidRPr="00564E88">
        <w:rPr>
          <w:rFonts w:ascii="Arial" w:eastAsia="Arial" w:hAnsi="Arial" w:cs="Arial"/>
          <w:b/>
          <w:bCs/>
          <w:sz w:val="24"/>
          <w:szCs w:val="24"/>
        </w:rPr>
        <w:t>4º</w:t>
      </w:r>
      <w:r w:rsidRPr="00A37001">
        <w:rPr>
          <w:rFonts w:ascii="Arial" w:eastAsia="Arial" w:hAnsi="Arial" w:cs="Arial"/>
          <w:bCs/>
          <w:sz w:val="24"/>
          <w:szCs w:val="24"/>
        </w:rPr>
        <w:t xml:space="preserve"> Ambiente produtivo </w:t>
      </w:r>
      <w:r w:rsidR="000F6CBF" w:rsidRPr="00A37001">
        <w:rPr>
          <w:rFonts w:ascii="Arial" w:eastAsia="Arial" w:hAnsi="Arial" w:cs="Arial"/>
          <w:bCs/>
          <w:sz w:val="24"/>
          <w:szCs w:val="24"/>
        </w:rPr>
        <w:t xml:space="preserve">é o espaço destinado ao desenvolvimento de ações de ensino, pesquisa, extensão e inovação, </w:t>
      </w:r>
      <w:r w:rsidR="006A6E1C" w:rsidRPr="00A37001">
        <w:rPr>
          <w:rFonts w:ascii="Arial" w:eastAsia="Arial" w:hAnsi="Arial" w:cs="Arial"/>
          <w:bCs/>
          <w:sz w:val="24"/>
          <w:szCs w:val="24"/>
        </w:rPr>
        <w:t xml:space="preserve">que podem gerar excedentes alienáveis. </w:t>
      </w:r>
    </w:p>
    <w:p w14:paraId="00000015" w14:textId="77777777" w:rsidR="00E07CA0" w:rsidRDefault="00E07CA0">
      <w:pPr>
        <w:tabs>
          <w:tab w:val="left" w:pos="1928"/>
        </w:tabs>
        <w:spacing w:before="123" w:line="360" w:lineRule="auto"/>
        <w:ind w:right="216" w:firstLine="1701"/>
        <w:jc w:val="both"/>
        <w:rPr>
          <w:rFonts w:ascii="Arial" w:eastAsia="Arial" w:hAnsi="Arial" w:cs="Arial"/>
          <w:b/>
          <w:sz w:val="24"/>
          <w:szCs w:val="24"/>
          <w:highlight w:val="cyan"/>
        </w:rPr>
      </w:pPr>
    </w:p>
    <w:p w14:paraId="00000016" w14:textId="77777777" w:rsidR="00E07CA0" w:rsidRDefault="00ED5E34">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CAPÍTULO II</w:t>
      </w:r>
    </w:p>
    <w:p w14:paraId="00000017" w14:textId="77777777" w:rsidR="00E07CA0" w:rsidRDefault="00ED5E34">
      <w:pPr>
        <w:widowControl w:val="0"/>
        <w:pBdr>
          <w:top w:val="nil"/>
          <w:left w:val="nil"/>
          <w:bottom w:val="nil"/>
          <w:right w:val="nil"/>
          <w:between w:val="nil"/>
        </w:pBdr>
        <w:spacing w:before="137" w:line="360" w:lineRule="auto"/>
        <w:ind w:left="2497" w:right="2487"/>
        <w:jc w:val="center"/>
        <w:rPr>
          <w:rFonts w:ascii="Arial" w:eastAsia="Arial" w:hAnsi="Arial" w:cs="Arial"/>
          <w:b/>
          <w:color w:val="000000"/>
          <w:sz w:val="24"/>
          <w:szCs w:val="24"/>
        </w:rPr>
      </w:pPr>
      <w:r>
        <w:rPr>
          <w:rFonts w:ascii="Arial" w:eastAsia="Arial" w:hAnsi="Arial" w:cs="Arial"/>
          <w:b/>
          <w:color w:val="000000"/>
          <w:sz w:val="24"/>
          <w:szCs w:val="24"/>
        </w:rPr>
        <w:t>DA GESTÃO DOS EXCEDENTES</w:t>
      </w:r>
    </w:p>
    <w:p w14:paraId="00000018" w14:textId="527ADA56" w:rsidR="00E07CA0" w:rsidRDefault="00ED5E34">
      <w:pPr>
        <w:tabs>
          <w:tab w:val="left" w:pos="1928"/>
        </w:tabs>
        <w:spacing w:before="123" w:line="360" w:lineRule="auto"/>
        <w:ind w:right="216" w:firstLine="1701"/>
        <w:jc w:val="both"/>
        <w:rPr>
          <w:rFonts w:ascii="Arial" w:eastAsia="Arial" w:hAnsi="Arial" w:cs="Arial"/>
          <w:i/>
          <w:sz w:val="24"/>
          <w:szCs w:val="24"/>
        </w:rPr>
      </w:pPr>
      <w:bookmarkStart w:id="1" w:name="_heading=h.gjdgxs" w:colFirst="0" w:colLast="0"/>
      <w:bookmarkEnd w:id="1"/>
      <w:r>
        <w:rPr>
          <w:rFonts w:ascii="Arial" w:eastAsia="Arial" w:hAnsi="Arial" w:cs="Arial"/>
          <w:b/>
          <w:sz w:val="24"/>
          <w:szCs w:val="24"/>
        </w:rPr>
        <w:t xml:space="preserve">Art. </w:t>
      </w:r>
      <w:r w:rsidR="0030753E">
        <w:rPr>
          <w:rFonts w:ascii="Arial" w:eastAsia="Arial" w:hAnsi="Arial" w:cs="Arial"/>
          <w:b/>
          <w:sz w:val="24"/>
          <w:szCs w:val="24"/>
        </w:rPr>
        <w:t>5</w:t>
      </w:r>
      <w:r>
        <w:rPr>
          <w:rFonts w:ascii="Arial" w:eastAsia="Arial" w:hAnsi="Arial" w:cs="Arial"/>
          <w:b/>
          <w:sz w:val="24"/>
          <w:szCs w:val="24"/>
        </w:rPr>
        <w:t>º</w:t>
      </w:r>
      <w:r>
        <w:rPr>
          <w:rFonts w:ascii="Arial" w:eastAsia="Arial" w:hAnsi="Arial" w:cs="Arial"/>
          <w:sz w:val="24"/>
          <w:szCs w:val="24"/>
        </w:rPr>
        <w:t xml:space="preserve"> A alienação dos excedentes será gerida pelo órgão de administração didático-científica da Unemat, devendo zelar pela legalidade, impessoalidade, moralidade, transparência e eficiência.</w:t>
      </w:r>
      <w:r>
        <w:rPr>
          <w:rFonts w:ascii="Arial" w:eastAsia="Arial" w:hAnsi="Arial" w:cs="Arial"/>
          <w:i/>
          <w:sz w:val="24"/>
          <w:szCs w:val="24"/>
        </w:rPr>
        <w:t xml:space="preserve"> </w:t>
      </w:r>
    </w:p>
    <w:p w14:paraId="00000019" w14:textId="60D62AB0" w:rsidR="00E07CA0" w:rsidRDefault="00ED5E34">
      <w:pPr>
        <w:widowControl w:val="0"/>
        <w:pBdr>
          <w:top w:val="nil"/>
          <w:left w:val="nil"/>
          <w:bottom w:val="nil"/>
          <w:right w:val="nil"/>
          <w:between w:val="nil"/>
        </w:pBdr>
        <w:spacing w:before="137" w:line="360" w:lineRule="auto"/>
        <w:ind w:right="236" w:firstLine="1701"/>
        <w:jc w:val="both"/>
        <w:rPr>
          <w:rFonts w:ascii="Arial" w:eastAsia="Arial" w:hAnsi="Arial" w:cs="Arial"/>
          <w:color w:val="000000"/>
          <w:sz w:val="24"/>
          <w:szCs w:val="24"/>
        </w:rPr>
      </w:pPr>
      <w:r>
        <w:rPr>
          <w:rFonts w:ascii="Arial" w:eastAsia="Arial" w:hAnsi="Arial" w:cs="Arial"/>
          <w:b/>
          <w:color w:val="000000"/>
          <w:sz w:val="24"/>
          <w:szCs w:val="24"/>
        </w:rPr>
        <w:t xml:space="preserve">Art. </w:t>
      </w:r>
      <w:r w:rsidR="0030753E">
        <w:rPr>
          <w:rFonts w:ascii="Arial" w:eastAsia="Arial" w:hAnsi="Arial" w:cs="Arial"/>
          <w:b/>
          <w:color w:val="000000"/>
          <w:sz w:val="24"/>
          <w:szCs w:val="24"/>
        </w:rPr>
        <w:t>6</w:t>
      </w:r>
      <w:r>
        <w:rPr>
          <w:rFonts w:ascii="Arial" w:eastAsia="Arial" w:hAnsi="Arial" w:cs="Arial"/>
          <w:b/>
          <w:color w:val="000000"/>
          <w:sz w:val="24"/>
          <w:szCs w:val="24"/>
        </w:rPr>
        <w:t xml:space="preserve">º </w:t>
      </w:r>
      <w:r>
        <w:rPr>
          <w:rFonts w:ascii="Arial" w:eastAsia="Arial" w:hAnsi="Arial" w:cs="Arial"/>
          <w:color w:val="000000"/>
          <w:sz w:val="24"/>
          <w:szCs w:val="24"/>
        </w:rPr>
        <w:t xml:space="preserve">Cada órgão de administração didático-científica da Unemat deverá constituir uma comissão de servidores responsável pela gestão dos excedentes, que terá competência pela elaboração do relatório anual de excedentes alienados, que deverá ser publicado no portal da instituição. </w:t>
      </w:r>
    </w:p>
    <w:p w14:paraId="0000001A" w14:textId="2041801E" w:rsidR="00E07CA0" w:rsidRDefault="00ED5E34">
      <w:pPr>
        <w:tabs>
          <w:tab w:val="left" w:pos="1928"/>
        </w:tabs>
        <w:spacing w:before="123" w:line="360" w:lineRule="auto"/>
        <w:ind w:right="216" w:firstLine="1701"/>
        <w:jc w:val="both"/>
        <w:rPr>
          <w:rFonts w:ascii="Arial" w:eastAsia="Arial" w:hAnsi="Arial" w:cs="Arial"/>
          <w:sz w:val="24"/>
          <w:szCs w:val="24"/>
        </w:rPr>
      </w:pPr>
      <w:r>
        <w:rPr>
          <w:rFonts w:ascii="Arial" w:eastAsia="Arial" w:hAnsi="Arial" w:cs="Arial"/>
          <w:b/>
          <w:sz w:val="24"/>
          <w:szCs w:val="24"/>
        </w:rPr>
        <w:t xml:space="preserve">Art. </w:t>
      </w:r>
      <w:r w:rsidR="0030753E">
        <w:rPr>
          <w:rFonts w:ascii="Arial" w:eastAsia="Arial" w:hAnsi="Arial" w:cs="Arial"/>
          <w:b/>
          <w:sz w:val="24"/>
          <w:szCs w:val="24"/>
        </w:rPr>
        <w:t>7</w:t>
      </w:r>
      <w:r>
        <w:rPr>
          <w:rFonts w:ascii="Arial" w:eastAsia="Arial" w:hAnsi="Arial" w:cs="Arial"/>
          <w:b/>
          <w:sz w:val="24"/>
          <w:szCs w:val="24"/>
        </w:rPr>
        <w:t>º</w:t>
      </w:r>
      <w:r>
        <w:rPr>
          <w:rFonts w:ascii="Arial" w:eastAsia="Arial" w:hAnsi="Arial" w:cs="Arial"/>
          <w:sz w:val="24"/>
          <w:szCs w:val="24"/>
        </w:rPr>
        <w:t xml:space="preserve"> Será admitida a alienação dos excedentes por intermédio de Fundação de Apoio exclusivamente na hipótese de </w:t>
      </w:r>
      <w:r w:rsidR="003E5093">
        <w:rPr>
          <w:rFonts w:ascii="Arial" w:eastAsia="Arial" w:hAnsi="Arial" w:cs="Arial"/>
          <w:sz w:val="24"/>
          <w:szCs w:val="24"/>
        </w:rPr>
        <w:t>venda</w:t>
      </w:r>
      <w:r>
        <w:rPr>
          <w:rFonts w:ascii="Arial" w:eastAsia="Arial" w:hAnsi="Arial" w:cs="Arial"/>
          <w:sz w:val="24"/>
          <w:szCs w:val="24"/>
        </w:rPr>
        <w:t xml:space="preserve"> de </w:t>
      </w:r>
      <w:r w:rsidR="000527DB">
        <w:rPr>
          <w:rFonts w:ascii="Arial" w:eastAsia="Arial" w:hAnsi="Arial" w:cs="Arial"/>
          <w:sz w:val="24"/>
          <w:szCs w:val="24"/>
        </w:rPr>
        <w:t>excedentes</w:t>
      </w:r>
      <w:r>
        <w:rPr>
          <w:rFonts w:ascii="Arial" w:eastAsia="Arial" w:hAnsi="Arial" w:cs="Arial"/>
          <w:sz w:val="24"/>
          <w:szCs w:val="24"/>
        </w:rPr>
        <w:t xml:space="preserve"> oriundos de atividades de ensino, pesquisa, extensão e inovação, em ambiente produtivo. </w:t>
      </w:r>
    </w:p>
    <w:p w14:paraId="0000001B" w14:textId="77777777" w:rsidR="00E07CA0" w:rsidRDefault="00ED5E34">
      <w:pPr>
        <w:tabs>
          <w:tab w:val="left" w:pos="1928"/>
        </w:tabs>
        <w:spacing w:before="123" w:line="360" w:lineRule="auto"/>
        <w:ind w:right="216" w:firstLine="1701"/>
        <w:jc w:val="both"/>
        <w:rPr>
          <w:rFonts w:ascii="Arial" w:eastAsia="Arial" w:hAnsi="Arial" w:cs="Arial"/>
          <w:sz w:val="24"/>
          <w:szCs w:val="24"/>
        </w:rPr>
      </w:pPr>
      <w:r w:rsidRPr="00564E88">
        <w:rPr>
          <w:rFonts w:ascii="Arial" w:eastAsia="Arial" w:hAnsi="Arial" w:cs="Arial"/>
          <w:b/>
          <w:sz w:val="24"/>
          <w:szCs w:val="24"/>
        </w:rPr>
        <w:t>§1º</w:t>
      </w:r>
      <w:r>
        <w:rPr>
          <w:rFonts w:ascii="Arial" w:eastAsia="Arial" w:hAnsi="Arial" w:cs="Arial"/>
          <w:sz w:val="24"/>
          <w:szCs w:val="24"/>
        </w:rPr>
        <w:t xml:space="preserve"> Nesse caso específico, o instrumento jurídico que estabeleça as regras da relação jurídica com a Fundação de Apoio deve dispor sobre a possibilidade de alienação do excedente oriundo das atividades desenvolvidas, além da obrigatoriedade de aplicação da receita gerada nos objetivos institucionais. </w:t>
      </w:r>
    </w:p>
    <w:p w14:paraId="0000001C" w14:textId="642FCDB5" w:rsidR="00E07CA0" w:rsidRDefault="00ED5E34">
      <w:pPr>
        <w:widowControl w:val="0"/>
        <w:pBdr>
          <w:top w:val="nil"/>
          <w:left w:val="nil"/>
          <w:bottom w:val="nil"/>
          <w:right w:val="nil"/>
          <w:between w:val="nil"/>
        </w:pBdr>
        <w:spacing w:before="121" w:line="360" w:lineRule="auto"/>
        <w:ind w:left="232" w:right="218" w:firstLine="1443"/>
        <w:jc w:val="both"/>
        <w:rPr>
          <w:rFonts w:ascii="Arial" w:eastAsia="Arial" w:hAnsi="Arial" w:cs="Arial"/>
          <w:color w:val="000000"/>
          <w:sz w:val="24"/>
          <w:szCs w:val="24"/>
        </w:rPr>
      </w:pPr>
      <w:r w:rsidRPr="00564E88">
        <w:rPr>
          <w:rFonts w:ascii="Arial" w:eastAsia="Arial" w:hAnsi="Arial" w:cs="Arial"/>
          <w:b/>
          <w:color w:val="000000"/>
          <w:sz w:val="24"/>
          <w:szCs w:val="24"/>
        </w:rPr>
        <w:t>§2º</w:t>
      </w:r>
      <w:r>
        <w:rPr>
          <w:rFonts w:ascii="Arial" w:eastAsia="Arial" w:hAnsi="Arial" w:cs="Arial"/>
          <w:color w:val="000000"/>
          <w:sz w:val="24"/>
          <w:szCs w:val="24"/>
        </w:rPr>
        <w:t xml:space="preserve"> Compete à Fundação de Apoio o suporte operacional, administrativo, </w:t>
      </w:r>
      <w:r w:rsidR="00564E88">
        <w:rPr>
          <w:rFonts w:ascii="Arial" w:eastAsia="Arial" w:hAnsi="Arial" w:cs="Arial"/>
          <w:color w:val="000000"/>
          <w:sz w:val="24"/>
          <w:szCs w:val="24"/>
        </w:rPr>
        <w:t>financeiro e</w:t>
      </w:r>
      <w:r>
        <w:rPr>
          <w:rFonts w:ascii="Arial" w:eastAsia="Arial" w:hAnsi="Arial" w:cs="Arial"/>
          <w:color w:val="000000"/>
          <w:sz w:val="24"/>
          <w:szCs w:val="24"/>
        </w:rPr>
        <w:t xml:space="preserve"> contábil e o cumprimento das obrigações fiscais e tributárias pertinentes, no âmbito do convênio, acordo de cooperação ou contrato firmado com a Unemat, devendo prestar contas anualmente à Universidade. </w:t>
      </w:r>
    </w:p>
    <w:p w14:paraId="0000001D" w14:textId="77777777" w:rsidR="00E07CA0" w:rsidRDefault="00E07CA0">
      <w:pPr>
        <w:pBdr>
          <w:top w:val="nil"/>
          <w:left w:val="nil"/>
          <w:bottom w:val="nil"/>
          <w:right w:val="nil"/>
          <w:between w:val="nil"/>
        </w:pBdr>
        <w:spacing w:line="360" w:lineRule="auto"/>
        <w:jc w:val="center"/>
        <w:rPr>
          <w:rFonts w:ascii="Arial" w:eastAsia="Arial" w:hAnsi="Arial" w:cs="Arial"/>
          <w:b/>
          <w:color w:val="000000"/>
          <w:sz w:val="24"/>
          <w:szCs w:val="24"/>
        </w:rPr>
      </w:pPr>
    </w:p>
    <w:p w14:paraId="0000001E" w14:textId="77777777" w:rsidR="00E07CA0" w:rsidRDefault="00ED5E34">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CAPÍTULO III</w:t>
      </w:r>
    </w:p>
    <w:p w14:paraId="0000001F" w14:textId="77777777" w:rsidR="00E07CA0" w:rsidRDefault="00BF2F7E">
      <w:pPr>
        <w:pBdr>
          <w:top w:val="nil"/>
          <w:left w:val="nil"/>
          <w:bottom w:val="nil"/>
          <w:right w:val="nil"/>
          <w:between w:val="nil"/>
        </w:pBdr>
        <w:spacing w:line="360" w:lineRule="auto"/>
        <w:jc w:val="center"/>
        <w:rPr>
          <w:rFonts w:ascii="Arial" w:eastAsia="Arial" w:hAnsi="Arial" w:cs="Arial"/>
          <w:b/>
          <w:color w:val="000000"/>
          <w:sz w:val="24"/>
          <w:szCs w:val="24"/>
        </w:rPr>
      </w:pPr>
      <w:sdt>
        <w:sdtPr>
          <w:tag w:val="goog_rdk_4"/>
          <w:id w:val="42956682"/>
        </w:sdtPr>
        <w:sdtEndPr/>
        <w:sdtContent/>
      </w:sdt>
      <w:r w:rsidR="00ED5E34">
        <w:rPr>
          <w:rFonts w:ascii="Arial" w:eastAsia="Arial" w:hAnsi="Arial" w:cs="Arial"/>
          <w:b/>
          <w:color w:val="000000"/>
          <w:sz w:val="24"/>
          <w:szCs w:val="24"/>
        </w:rPr>
        <w:t>DO TRÂMITE DOS PROCESSOS</w:t>
      </w:r>
    </w:p>
    <w:p w14:paraId="00000020" w14:textId="7C3DEEB9" w:rsidR="00E07CA0" w:rsidRDefault="00ED5E34">
      <w:pPr>
        <w:tabs>
          <w:tab w:val="left" w:pos="1928"/>
        </w:tabs>
        <w:spacing w:before="123" w:line="360" w:lineRule="auto"/>
        <w:ind w:right="216" w:firstLine="1701"/>
        <w:jc w:val="both"/>
        <w:rPr>
          <w:rFonts w:ascii="Arial" w:eastAsia="Arial" w:hAnsi="Arial" w:cs="Arial"/>
          <w:sz w:val="24"/>
          <w:szCs w:val="24"/>
        </w:rPr>
      </w:pPr>
      <w:r>
        <w:rPr>
          <w:rFonts w:ascii="Arial" w:eastAsia="Arial" w:hAnsi="Arial" w:cs="Arial"/>
          <w:b/>
          <w:sz w:val="24"/>
          <w:szCs w:val="24"/>
        </w:rPr>
        <w:t xml:space="preserve">Art. </w:t>
      </w:r>
      <w:r w:rsidR="0030753E">
        <w:rPr>
          <w:rFonts w:ascii="Arial" w:eastAsia="Arial" w:hAnsi="Arial" w:cs="Arial"/>
          <w:b/>
          <w:sz w:val="24"/>
          <w:szCs w:val="24"/>
        </w:rPr>
        <w:t>8</w:t>
      </w:r>
      <w:r>
        <w:rPr>
          <w:rFonts w:ascii="Arial" w:eastAsia="Arial" w:hAnsi="Arial" w:cs="Arial"/>
          <w:b/>
          <w:sz w:val="24"/>
          <w:szCs w:val="24"/>
        </w:rPr>
        <w:t>º</w:t>
      </w:r>
      <w:r>
        <w:rPr>
          <w:rFonts w:ascii="Arial" w:eastAsia="Arial" w:hAnsi="Arial" w:cs="Arial"/>
          <w:sz w:val="24"/>
          <w:szCs w:val="24"/>
        </w:rPr>
        <w:t xml:space="preserve"> A alienação de excedentes exige interesse público, devidamente justificado, bem como prévia avaliação, sendo dispensada, a critério da Administração Pública, a realização de licitação. </w:t>
      </w:r>
    </w:p>
    <w:p w14:paraId="00000021" w14:textId="5BED1E4E"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 xml:space="preserve">Art. </w:t>
      </w:r>
      <w:r w:rsidR="0030753E">
        <w:rPr>
          <w:rFonts w:ascii="Arial" w:eastAsia="Arial" w:hAnsi="Arial" w:cs="Arial"/>
          <w:b/>
          <w:sz w:val="24"/>
          <w:szCs w:val="24"/>
        </w:rPr>
        <w:t>9</w:t>
      </w:r>
      <w:r>
        <w:rPr>
          <w:rFonts w:ascii="Arial" w:eastAsia="Arial" w:hAnsi="Arial" w:cs="Arial"/>
          <w:b/>
          <w:sz w:val="24"/>
          <w:szCs w:val="24"/>
        </w:rPr>
        <w:t>º</w:t>
      </w:r>
      <w:r>
        <w:rPr>
          <w:rFonts w:ascii="Arial" w:eastAsia="Arial" w:hAnsi="Arial" w:cs="Arial"/>
          <w:sz w:val="24"/>
          <w:szCs w:val="24"/>
        </w:rPr>
        <w:t xml:space="preserve"> O trâmite para alienação dos excedentes obedecerá às seguintes fases:</w:t>
      </w:r>
    </w:p>
    <w:p w14:paraId="00000022" w14:textId="77777777" w:rsidR="00E07CA0" w:rsidRDefault="00ED5E34">
      <w:pPr>
        <w:widowControl w:val="0"/>
        <w:numPr>
          <w:ilvl w:val="0"/>
          <w:numId w:val="2"/>
        </w:numPr>
        <w:pBdr>
          <w:top w:val="nil"/>
          <w:left w:val="nil"/>
          <w:bottom w:val="nil"/>
          <w:right w:val="nil"/>
          <w:between w:val="nil"/>
        </w:pBdr>
        <w:spacing w:before="122" w:line="360" w:lineRule="auto"/>
        <w:jc w:val="both"/>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Fase interna, que inicia-se com a apresentação de formulário, onde formaliza-se o intuito de alienação do excedente; e encerra-se com o parecer do Colegiado Regional;</w:t>
      </w:r>
    </w:p>
    <w:p w14:paraId="00000023" w14:textId="77777777" w:rsidR="00E07CA0" w:rsidRDefault="00ED5E34">
      <w:pPr>
        <w:widowControl w:val="0"/>
        <w:numPr>
          <w:ilvl w:val="0"/>
          <w:numId w:val="2"/>
        </w:numPr>
        <w:pBdr>
          <w:top w:val="nil"/>
          <w:left w:val="nil"/>
          <w:bottom w:val="nil"/>
          <w:right w:val="nil"/>
          <w:between w:val="nil"/>
        </w:pBdr>
        <w:spacing w:before="122" w:line="360" w:lineRule="auto"/>
        <w:jc w:val="both"/>
        <w:rPr>
          <w:rFonts w:ascii="Arial" w:eastAsia="Arial" w:hAnsi="Arial" w:cs="Arial"/>
          <w:color w:val="000000"/>
          <w:sz w:val="24"/>
          <w:szCs w:val="24"/>
        </w:rPr>
      </w:pPr>
      <w:r>
        <w:rPr>
          <w:rFonts w:ascii="Arial" w:eastAsia="Arial" w:hAnsi="Arial" w:cs="Arial"/>
          <w:color w:val="000000"/>
          <w:sz w:val="24"/>
          <w:szCs w:val="24"/>
        </w:rPr>
        <w:t>Fase externa, que inicia-se com a publicação do ato convocatório e encerra-se com a venda do excedente.</w:t>
      </w:r>
    </w:p>
    <w:p w14:paraId="00000024" w14:textId="77777777" w:rsidR="00E07CA0" w:rsidRDefault="00E07CA0">
      <w:pPr>
        <w:spacing w:line="360" w:lineRule="auto"/>
        <w:ind w:firstLine="1701"/>
        <w:jc w:val="both"/>
        <w:rPr>
          <w:rFonts w:ascii="Arial" w:eastAsia="Arial" w:hAnsi="Arial" w:cs="Arial"/>
          <w:sz w:val="24"/>
          <w:szCs w:val="24"/>
        </w:rPr>
      </w:pPr>
    </w:p>
    <w:p w14:paraId="00000025" w14:textId="77777777" w:rsidR="00E07CA0" w:rsidRDefault="00ED5E34">
      <w:pPr>
        <w:spacing w:line="360" w:lineRule="auto"/>
        <w:jc w:val="center"/>
        <w:rPr>
          <w:rFonts w:ascii="Arial" w:eastAsia="Arial" w:hAnsi="Arial" w:cs="Arial"/>
          <w:b/>
          <w:sz w:val="24"/>
          <w:szCs w:val="24"/>
        </w:rPr>
      </w:pPr>
      <w:r>
        <w:rPr>
          <w:rFonts w:ascii="Arial" w:eastAsia="Arial" w:hAnsi="Arial" w:cs="Arial"/>
          <w:b/>
          <w:sz w:val="24"/>
          <w:szCs w:val="24"/>
        </w:rPr>
        <w:t>Seção I – Da Fase Interna</w:t>
      </w:r>
    </w:p>
    <w:p w14:paraId="00000026" w14:textId="77777777" w:rsidR="00E07CA0" w:rsidRDefault="00E07CA0">
      <w:pPr>
        <w:spacing w:line="360" w:lineRule="auto"/>
        <w:jc w:val="center"/>
        <w:rPr>
          <w:rFonts w:ascii="Arial" w:eastAsia="Arial" w:hAnsi="Arial" w:cs="Arial"/>
          <w:sz w:val="24"/>
          <w:szCs w:val="24"/>
        </w:rPr>
      </w:pPr>
    </w:p>
    <w:p w14:paraId="00000027" w14:textId="230DCFE5"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 xml:space="preserve">Art. </w:t>
      </w:r>
      <w:r w:rsidR="0030753E">
        <w:rPr>
          <w:rFonts w:ascii="Arial" w:eastAsia="Arial" w:hAnsi="Arial" w:cs="Arial"/>
          <w:b/>
          <w:sz w:val="24"/>
          <w:szCs w:val="24"/>
        </w:rPr>
        <w:t>10</w:t>
      </w:r>
      <w:r>
        <w:rPr>
          <w:rFonts w:ascii="Arial" w:eastAsia="Arial" w:hAnsi="Arial" w:cs="Arial"/>
          <w:b/>
          <w:sz w:val="24"/>
          <w:szCs w:val="24"/>
        </w:rPr>
        <w:t>º</w:t>
      </w:r>
      <w:r>
        <w:rPr>
          <w:rFonts w:ascii="Arial" w:eastAsia="Arial" w:hAnsi="Arial" w:cs="Arial"/>
          <w:sz w:val="24"/>
          <w:szCs w:val="24"/>
        </w:rPr>
        <w:t xml:space="preserve"> A formalização da justificativa representa o primeiro ato da fase interna para alienação dos excedentes oriundos de atividades de ensino, pesquisa, extensão e inovação e deverá submeter pedido fundamentado endereçado à comissão responsável pela gestão de excedentes no respectivo órgão de administração didático-científica da Unemat;</w:t>
      </w:r>
    </w:p>
    <w:p w14:paraId="00000028" w14:textId="77777777"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xml:space="preserve"> O servidor deverá indicar as seguintes informações no formulário:</w:t>
      </w:r>
    </w:p>
    <w:p w14:paraId="00000029" w14:textId="6ADBDA26" w:rsidR="00E07CA0" w:rsidRDefault="00ED5E34">
      <w:pPr>
        <w:widowControl w:val="0"/>
        <w:numPr>
          <w:ilvl w:val="0"/>
          <w:numId w:val="3"/>
        </w:numPr>
        <w:pBdr>
          <w:top w:val="nil"/>
          <w:left w:val="nil"/>
          <w:bottom w:val="nil"/>
          <w:right w:val="nil"/>
          <w:between w:val="nil"/>
        </w:pBdr>
        <w:spacing w:before="122" w:line="360" w:lineRule="auto"/>
        <w:jc w:val="both"/>
        <w:rPr>
          <w:rFonts w:ascii="Arial" w:eastAsia="Arial" w:hAnsi="Arial" w:cs="Arial"/>
          <w:color w:val="000000"/>
          <w:sz w:val="24"/>
          <w:szCs w:val="24"/>
        </w:rPr>
      </w:pPr>
      <w:r>
        <w:rPr>
          <w:rFonts w:ascii="Arial" w:eastAsia="Arial" w:hAnsi="Arial" w:cs="Arial"/>
          <w:color w:val="000000"/>
          <w:sz w:val="24"/>
          <w:szCs w:val="24"/>
        </w:rPr>
        <w:t>Relação de excedentes que pretende alienar, indicando suas especificidades, tais como tamanho, peso, quantidade, estado de conservação, entre outras aplicáveis ao caso;</w:t>
      </w:r>
    </w:p>
    <w:p w14:paraId="0000002A" w14:textId="77777777" w:rsidR="00E07CA0" w:rsidRDefault="00ED5E34">
      <w:pPr>
        <w:widowControl w:val="0"/>
        <w:numPr>
          <w:ilvl w:val="0"/>
          <w:numId w:val="3"/>
        </w:numPr>
        <w:pBdr>
          <w:top w:val="nil"/>
          <w:left w:val="nil"/>
          <w:bottom w:val="nil"/>
          <w:right w:val="nil"/>
          <w:between w:val="nil"/>
        </w:pBdr>
        <w:spacing w:before="122" w:line="360" w:lineRule="auto"/>
        <w:jc w:val="both"/>
        <w:rPr>
          <w:rFonts w:ascii="Arial" w:eastAsia="Arial" w:hAnsi="Arial" w:cs="Arial"/>
          <w:color w:val="000000"/>
          <w:sz w:val="24"/>
          <w:szCs w:val="24"/>
        </w:rPr>
      </w:pPr>
      <w:r>
        <w:rPr>
          <w:rFonts w:ascii="Arial" w:eastAsia="Arial" w:hAnsi="Arial" w:cs="Arial"/>
          <w:color w:val="000000"/>
          <w:sz w:val="24"/>
          <w:szCs w:val="24"/>
        </w:rPr>
        <w:t>Justificativa acerca do interesse público na alienação do excedente;</w:t>
      </w:r>
    </w:p>
    <w:p w14:paraId="0000002B" w14:textId="77777777" w:rsidR="00E07CA0" w:rsidRDefault="00ED5E34">
      <w:pPr>
        <w:widowControl w:val="0"/>
        <w:numPr>
          <w:ilvl w:val="0"/>
          <w:numId w:val="3"/>
        </w:numPr>
        <w:pBdr>
          <w:top w:val="nil"/>
          <w:left w:val="nil"/>
          <w:bottom w:val="nil"/>
          <w:right w:val="nil"/>
          <w:between w:val="nil"/>
        </w:pBdr>
        <w:spacing w:before="122" w:line="360" w:lineRule="auto"/>
        <w:jc w:val="both"/>
        <w:rPr>
          <w:rFonts w:ascii="Arial" w:eastAsia="Arial" w:hAnsi="Arial" w:cs="Arial"/>
          <w:color w:val="000000"/>
          <w:sz w:val="24"/>
          <w:szCs w:val="24"/>
        </w:rPr>
      </w:pPr>
      <w:r>
        <w:rPr>
          <w:rFonts w:ascii="Arial" w:eastAsia="Arial" w:hAnsi="Arial" w:cs="Arial"/>
          <w:color w:val="000000"/>
          <w:sz w:val="24"/>
          <w:szCs w:val="24"/>
        </w:rPr>
        <w:t>Indicação do valor de venda, respeitando os preços de mercado.</w:t>
      </w:r>
    </w:p>
    <w:p w14:paraId="0000002C" w14:textId="77777777" w:rsidR="00E07CA0" w:rsidRDefault="00E07CA0">
      <w:pPr>
        <w:spacing w:line="360" w:lineRule="auto"/>
        <w:ind w:firstLine="1701"/>
        <w:jc w:val="both"/>
        <w:rPr>
          <w:rFonts w:ascii="Arial" w:eastAsia="Arial" w:hAnsi="Arial" w:cs="Arial"/>
          <w:sz w:val="24"/>
          <w:szCs w:val="24"/>
        </w:rPr>
      </w:pPr>
    </w:p>
    <w:p w14:paraId="0000002D" w14:textId="6D75FD8A"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 xml:space="preserve">Art. </w:t>
      </w:r>
      <w:r w:rsidR="0030753E">
        <w:rPr>
          <w:rFonts w:ascii="Arial" w:eastAsia="Arial" w:hAnsi="Arial" w:cs="Arial"/>
          <w:b/>
          <w:sz w:val="24"/>
          <w:szCs w:val="24"/>
        </w:rPr>
        <w:t>11</w:t>
      </w:r>
      <w:r>
        <w:rPr>
          <w:rFonts w:ascii="Arial" w:eastAsia="Arial" w:hAnsi="Arial" w:cs="Arial"/>
          <w:b/>
          <w:sz w:val="24"/>
          <w:szCs w:val="24"/>
        </w:rPr>
        <w:t>º</w:t>
      </w:r>
      <w:r>
        <w:rPr>
          <w:rFonts w:ascii="Arial" w:eastAsia="Arial" w:hAnsi="Arial" w:cs="Arial"/>
          <w:sz w:val="24"/>
          <w:szCs w:val="24"/>
        </w:rPr>
        <w:t xml:space="preserve"> O pedido será apreciado pela comissão responsável pela gestão dos excedentes, que poderá dar parecer favorável, desfavorável ou solicitar retificações para uma nova análise.</w:t>
      </w:r>
    </w:p>
    <w:p w14:paraId="0000002E" w14:textId="62F56E3F"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§1º</w:t>
      </w:r>
      <w:r>
        <w:rPr>
          <w:rFonts w:ascii="Arial" w:eastAsia="Arial" w:hAnsi="Arial" w:cs="Arial"/>
          <w:sz w:val="24"/>
          <w:szCs w:val="24"/>
        </w:rPr>
        <w:t xml:space="preserve"> Competirá à comissão analisar o pedido de alienação dos excedentes, servindo de fontes de informação para avaliação</w:t>
      </w:r>
      <w:r w:rsidR="00564E88">
        <w:rPr>
          <w:rFonts w:ascii="Arial" w:eastAsia="Arial" w:hAnsi="Arial" w:cs="Arial"/>
          <w:sz w:val="24"/>
          <w:szCs w:val="24"/>
        </w:rPr>
        <w:t xml:space="preserve"> d</w:t>
      </w:r>
      <w:r>
        <w:rPr>
          <w:rFonts w:ascii="Arial" w:eastAsia="Arial" w:hAnsi="Arial" w:cs="Arial"/>
          <w:sz w:val="24"/>
          <w:szCs w:val="24"/>
        </w:rPr>
        <w:t xml:space="preserve">o valor de mercado apurado em pesquisa junto às empresas, por anúncios e outros meios e, subsidiariamente, parâmetros de referência que considerem com características, circunstâncias assemelhadas. </w:t>
      </w:r>
    </w:p>
    <w:p w14:paraId="79F099FC" w14:textId="77777777" w:rsidR="00564E88" w:rsidRDefault="00564E88">
      <w:pPr>
        <w:spacing w:line="360" w:lineRule="auto"/>
        <w:ind w:firstLine="1701"/>
        <w:jc w:val="both"/>
        <w:rPr>
          <w:rFonts w:ascii="Arial" w:eastAsia="Arial" w:hAnsi="Arial" w:cs="Arial"/>
          <w:b/>
          <w:sz w:val="24"/>
          <w:szCs w:val="24"/>
        </w:rPr>
      </w:pPr>
    </w:p>
    <w:p w14:paraId="00000030" w14:textId="44A9EE2B"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Art. 1</w:t>
      </w:r>
      <w:r w:rsidR="0030753E">
        <w:rPr>
          <w:rFonts w:ascii="Arial" w:eastAsia="Arial" w:hAnsi="Arial" w:cs="Arial"/>
          <w:b/>
          <w:sz w:val="24"/>
          <w:szCs w:val="24"/>
        </w:rPr>
        <w:t>2º</w:t>
      </w:r>
      <w:r>
        <w:rPr>
          <w:rFonts w:ascii="Arial" w:eastAsia="Arial" w:hAnsi="Arial" w:cs="Arial"/>
          <w:sz w:val="24"/>
          <w:szCs w:val="24"/>
        </w:rPr>
        <w:t xml:space="preserve"> Na hipótese de parecer favorável à alienação, antes de se dar início a fase externa, os autos serão encaminhados para o Colegiado Regional para apreciação e homologação do parecer da comissão.</w:t>
      </w:r>
    </w:p>
    <w:p w14:paraId="00000031" w14:textId="6319DB6F" w:rsidR="00E07CA0" w:rsidRDefault="00ED5E34">
      <w:pPr>
        <w:spacing w:line="360" w:lineRule="auto"/>
        <w:ind w:firstLine="1701"/>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xml:space="preserve"> Se a comissão ou o Colegiado Regional emitirem parecer desfavorável ou solicitarem </w:t>
      </w:r>
      <w:r w:rsidRPr="00564E88">
        <w:rPr>
          <w:rFonts w:ascii="Arial" w:eastAsia="Arial" w:hAnsi="Arial" w:cs="Arial"/>
          <w:sz w:val="24"/>
          <w:szCs w:val="24"/>
        </w:rPr>
        <w:t>retificações, estará o</w:t>
      </w:r>
      <w:r w:rsidR="00564E88" w:rsidRPr="00564E88">
        <w:rPr>
          <w:rFonts w:ascii="Arial" w:eastAsia="Arial" w:hAnsi="Arial" w:cs="Arial"/>
          <w:sz w:val="24"/>
          <w:szCs w:val="24"/>
        </w:rPr>
        <w:t xml:space="preserve"> </w:t>
      </w:r>
      <w:r w:rsidR="00B215BB" w:rsidRPr="00564E88">
        <w:rPr>
          <w:rFonts w:ascii="Arial" w:eastAsia="Arial" w:hAnsi="Arial" w:cs="Arial"/>
          <w:sz w:val="24"/>
          <w:szCs w:val="24"/>
        </w:rPr>
        <w:t xml:space="preserve">excedente </w:t>
      </w:r>
      <w:r w:rsidRPr="00564E88">
        <w:rPr>
          <w:rFonts w:ascii="Arial" w:eastAsia="Arial" w:hAnsi="Arial" w:cs="Arial"/>
          <w:sz w:val="24"/>
          <w:szCs w:val="24"/>
        </w:rPr>
        <w:t>impedido</w:t>
      </w:r>
      <w:r>
        <w:rPr>
          <w:rFonts w:ascii="Arial" w:eastAsia="Arial" w:hAnsi="Arial" w:cs="Arial"/>
          <w:sz w:val="24"/>
          <w:szCs w:val="24"/>
        </w:rPr>
        <w:t xml:space="preserve"> de ser alienado; na hipótese de solicitação de retificação, o servidor será notificado para que sane o vício apontado, sob pena de indeferimento. </w:t>
      </w:r>
    </w:p>
    <w:p w14:paraId="00000034" w14:textId="77777777" w:rsidR="00E07CA0" w:rsidRDefault="00ED5E34">
      <w:pPr>
        <w:spacing w:before="122"/>
        <w:ind w:right="2489"/>
        <w:jc w:val="center"/>
        <w:rPr>
          <w:rFonts w:ascii="Arial" w:eastAsia="Arial" w:hAnsi="Arial" w:cs="Arial"/>
          <w:b/>
          <w:sz w:val="24"/>
          <w:szCs w:val="24"/>
        </w:rPr>
      </w:pPr>
      <w:r>
        <w:rPr>
          <w:rFonts w:ascii="Arial" w:eastAsia="Arial" w:hAnsi="Arial" w:cs="Arial"/>
          <w:b/>
          <w:sz w:val="24"/>
          <w:szCs w:val="24"/>
        </w:rPr>
        <w:t xml:space="preserve">                                      Seção II</w:t>
      </w:r>
    </w:p>
    <w:p w14:paraId="00000035" w14:textId="77777777" w:rsidR="00E07CA0" w:rsidRDefault="00ED5E34">
      <w:pPr>
        <w:spacing w:before="137"/>
        <w:jc w:val="center"/>
        <w:rPr>
          <w:rFonts w:ascii="Arial" w:eastAsia="Arial" w:hAnsi="Arial" w:cs="Arial"/>
          <w:b/>
          <w:sz w:val="24"/>
          <w:szCs w:val="24"/>
        </w:rPr>
      </w:pPr>
      <w:r>
        <w:rPr>
          <w:rFonts w:ascii="Arial" w:eastAsia="Arial" w:hAnsi="Arial" w:cs="Arial"/>
          <w:b/>
          <w:sz w:val="24"/>
          <w:szCs w:val="24"/>
        </w:rPr>
        <w:t>Da Fase Externa</w:t>
      </w:r>
    </w:p>
    <w:p w14:paraId="00000036" w14:textId="77777777" w:rsidR="00E07CA0" w:rsidRDefault="00ED5E34">
      <w:pPr>
        <w:spacing w:before="13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000037" w14:textId="32993808" w:rsidR="00E07CA0" w:rsidRDefault="00ED5E34">
      <w:pPr>
        <w:widowControl w:val="0"/>
        <w:pBdr>
          <w:top w:val="nil"/>
          <w:left w:val="nil"/>
          <w:bottom w:val="nil"/>
          <w:right w:val="nil"/>
          <w:between w:val="nil"/>
        </w:pBdr>
        <w:spacing w:before="137" w:line="360" w:lineRule="auto"/>
        <w:ind w:firstLine="1701"/>
        <w:jc w:val="both"/>
        <w:rPr>
          <w:rFonts w:ascii="Arial" w:eastAsia="Arial" w:hAnsi="Arial" w:cs="Arial"/>
          <w:color w:val="000000"/>
          <w:sz w:val="24"/>
          <w:szCs w:val="24"/>
        </w:rPr>
      </w:pPr>
      <w:r>
        <w:rPr>
          <w:rFonts w:ascii="Arial" w:eastAsia="Arial" w:hAnsi="Arial" w:cs="Arial"/>
          <w:b/>
          <w:color w:val="000000"/>
          <w:sz w:val="24"/>
          <w:szCs w:val="24"/>
        </w:rPr>
        <w:t>Art. 1</w:t>
      </w:r>
      <w:r w:rsidR="0030753E">
        <w:rPr>
          <w:rFonts w:ascii="Arial" w:eastAsia="Arial" w:hAnsi="Arial" w:cs="Arial"/>
          <w:b/>
          <w:color w:val="000000"/>
          <w:sz w:val="24"/>
          <w:szCs w:val="24"/>
        </w:rPr>
        <w:t>3º</w:t>
      </w:r>
      <w:r>
        <w:rPr>
          <w:rFonts w:ascii="Arial" w:eastAsia="Arial" w:hAnsi="Arial" w:cs="Arial"/>
          <w:color w:val="000000"/>
          <w:sz w:val="24"/>
          <w:szCs w:val="24"/>
        </w:rPr>
        <w:t xml:space="preserve"> Superada a fase interna, a fase externa é o procedimento de venda pelo qual o órgão de administração didático-científica oferta e vende excedentes no mercado local/regional, observando os termos da legislação federal e estadual vigentes. </w:t>
      </w:r>
    </w:p>
    <w:p w14:paraId="00000038" w14:textId="446DF4F6" w:rsidR="00E07CA0" w:rsidRDefault="00ED5E34">
      <w:pPr>
        <w:widowControl w:val="0"/>
        <w:pBdr>
          <w:top w:val="nil"/>
          <w:left w:val="nil"/>
          <w:bottom w:val="nil"/>
          <w:right w:val="nil"/>
          <w:between w:val="nil"/>
        </w:pBdr>
        <w:spacing w:before="122" w:line="360" w:lineRule="auto"/>
        <w:ind w:firstLine="1701"/>
        <w:jc w:val="both"/>
        <w:rPr>
          <w:rFonts w:ascii="Arial" w:eastAsia="Arial" w:hAnsi="Arial" w:cs="Arial"/>
          <w:color w:val="000000"/>
          <w:sz w:val="24"/>
          <w:szCs w:val="24"/>
        </w:rPr>
      </w:pPr>
      <w:r>
        <w:rPr>
          <w:rFonts w:ascii="Arial" w:eastAsia="Arial" w:hAnsi="Arial" w:cs="Arial"/>
          <w:b/>
          <w:color w:val="000000"/>
          <w:sz w:val="24"/>
          <w:szCs w:val="24"/>
        </w:rPr>
        <w:t>Art. 1</w:t>
      </w:r>
      <w:r w:rsidR="0030753E">
        <w:rPr>
          <w:rFonts w:ascii="Arial" w:eastAsia="Arial" w:hAnsi="Arial" w:cs="Arial"/>
          <w:b/>
          <w:color w:val="000000"/>
          <w:sz w:val="24"/>
          <w:szCs w:val="24"/>
        </w:rPr>
        <w:t>4º</w:t>
      </w:r>
      <w:r>
        <w:rPr>
          <w:rFonts w:ascii="Arial" w:eastAsia="Arial" w:hAnsi="Arial" w:cs="Arial"/>
          <w:color w:val="000000"/>
          <w:sz w:val="24"/>
          <w:szCs w:val="24"/>
        </w:rPr>
        <w:t xml:space="preserve"> O procedimento de venda será iniciado com a elaboração e publicação do </w:t>
      </w:r>
      <w:sdt>
        <w:sdtPr>
          <w:tag w:val="goog_rdk_5"/>
          <w:id w:val="308686426"/>
        </w:sdtPr>
        <w:sdtEndPr/>
        <w:sdtContent/>
      </w:sdt>
      <w:r>
        <w:rPr>
          <w:rFonts w:ascii="Arial" w:eastAsia="Arial" w:hAnsi="Arial" w:cs="Arial"/>
          <w:color w:val="000000"/>
          <w:sz w:val="24"/>
          <w:szCs w:val="24"/>
        </w:rPr>
        <w:t xml:space="preserve">Ato Convocatório no portal da Unemat, que deverá conter a especificação </w:t>
      </w:r>
      <w:r w:rsidRPr="00564E88">
        <w:rPr>
          <w:rFonts w:ascii="Arial" w:eastAsia="Arial" w:hAnsi="Arial" w:cs="Arial"/>
          <w:color w:val="000000"/>
          <w:sz w:val="24"/>
          <w:szCs w:val="24"/>
        </w:rPr>
        <w:t xml:space="preserve">dos </w:t>
      </w:r>
      <w:r w:rsidR="00B215BB" w:rsidRPr="00564E88">
        <w:rPr>
          <w:rFonts w:ascii="Arial" w:eastAsia="Arial" w:hAnsi="Arial" w:cs="Arial"/>
          <w:color w:val="000000"/>
          <w:sz w:val="24"/>
          <w:szCs w:val="24"/>
        </w:rPr>
        <w:t>excedentes</w:t>
      </w:r>
      <w:r w:rsidRPr="00564E88">
        <w:rPr>
          <w:rFonts w:ascii="Arial" w:eastAsia="Arial" w:hAnsi="Arial" w:cs="Arial"/>
          <w:color w:val="000000"/>
          <w:sz w:val="24"/>
          <w:szCs w:val="24"/>
        </w:rPr>
        <w:t xml:space="preserve"> a serem</w:t>
      </w:r>
      <w:r>
        <w:rPr>
          <w:rFonts w:ascii="Arial" w:eastAsia="Arial" w:hAnsi="Arial" w:cs="Arial"/>
          <w:color w:val="000000"/>
          <w:sz w:val="24"/>
          <w:szCs w:val="24"/>
        </w:rPr>
        <w:t xml:space="preserve"> vendidos, condições gerais e específicas para a aquisição.</w:t>
      </w:r>
    </w:p>
    <w:p w14:paraId="00000039" w14:textId="77777777" w:rsidR="00E07CA0" w:rsidRDefault="00ED5E34">
      <w:pPr>
        <w:widowControl w:val="0"/>
        <w:pBdr>
          <w:top w:val="nil"/>
          <w:left w:val="nil"/>
          <w:bottom w:val="nil"/>
          <w:right w:val="nil"/>
          <w:between w:val="nil"/>
        </w:pBdr>
        <w:spacing w:before="137" w:line="360" w:lineRule="auto"/>
        <w:ind w:firstLine="1701"/>
        <w:jc w:val="both"/>
        <w:rPr>
          <w:rFonts w:ascii="Arial" w:eastAsia="Arial" w:hAnsi="Arial" w:cs="Arial"/>
          <w:color w:val="000000"/>
          <w:sz w:val="24"/>
          <w:szCs w:val="24"/>
        </w:rPr>
      </w:pPr>
      <w:r>
        <w:rPr>
          <w:rFonts w:ascii="Arial" w:eastAsia="Arial" w:hAnsi="Arial" w:cs="Arial"/>
          <w:b/>
          <w:color w:val="000000"/>
          <w:sz w:val="24"/>
          <w:szCs w:val="24"/>
        </w:rPr>
        <w:t>Parágrafo Único</w:t>
      </w:r>
      <w:r>
        <w:rPr>
          <w:rFonts w:ascii="Arial" w:eastAsia="Arial" w:hAnsi="Arial" w:cs="Arial"/>
          <w:color w:val="000000"/>
          <w:sz w:val="24"/>
          <w:szCs w:val="24"/>
        </w:rPr>
        <w:t xml:space="preserve"> Poderão participar do certame com apresentação de propostas tanto pessoas físicas ou jurídicas que satisfaçam as condições estabelecidas no Ato Convocatório. </w:t>
      </w:r>
    </w:p>
    <w:p w14:paraId="0000003B" w14:textId="77777777" w:rsidR="00E07CA0" w:rsidRDefault="00E07CA0">
      <w:pPr>
        <w:spacing w:line="360" w:lineRule="auto"/>
        <w:ind w:left="2494" w:right="2498"/>
        <w:jc w:val="center"/>
        <w:rPr>
          <w:rFonts w:ascii="Arial" w:eastAsia="Arial" w:hAnsi="Arial" w:cs="Arial"/>
          <w:b/>
          <w:sz w:val="24"/>
          <w:szCs w:val="24"/>
        </w:rPr>
      </w:pPr>
    </w:p>
    <w:p w14:paraId="0000003C" w14:textId="77777777" w:rsidR="00E07CA0" w:rsidRDefault="00ED5E34">
      <w:pPr>
        <w:spacing w:line="360" w:lineRule="auto"/>
        <w:ind w:left="2494" w:right="2498"/>
        <w:jc w:val="center"/>
        <w:rPr>
          <w:rFonts w:ascii="Arial" w:eastAsia="Arial" w:hAnsi="Arial" w:cs="Arial"/>
          <w:b/>
          <w:sz w:val="24"/>
          <w:szCs w:val="24"/>
        </w:rPr>
      </w:pPr>
      <w:r>
        <w:rPr>
          <w:rFonts w:ascii="Arial" w:eastAsia="Arial" w:hAnsi="Arial" w:cs="Arial"/>
          <w:b/>
          <w:sz w:val="24"/>
          <w:szCs w:val="24"/>
        </w:rPr>
        <w:t>CAPÍTULO IV</w:t>
      </w:r>
    </w:p>
    <w:p w14:paraId="0000003D" w14:textId="77777777" w:rsidR="00E07CA0" w:rsidRDefault="00ED5E34">
      <w:pPr>
        <w:spacing w:line="360" w:lineRule="auto"/>
        <w:ind w:left="2487" w:right="2498"/>
        <w:jc w:val="center"/>
        <w:rPr>
          <w:rFonts w:ascii="Arial" w:eastAsia="Arial" w:hAnsi="Arial" w:cs="Arial"/>
          <w:b/>
          <w:sz w:val="24"/>
          <w:szCs w:val="24"/>
        </w:rPr>
      </w:pPr>
      <w:r>
        <w:rPr>
          <w:rFonts w:ascii="Arial" w:eastAsia="Arial" w:hAnsi="Arial" w:cs="Arial"/>
          <w:b/>
          <w:sz w:val="24"/>
          <w:szCs w:val="24"/>
        </w:rPr>
        <w:t>DA PRESTAÇÃO DE CONTAS</w:t>
      </w:r>
    </w:p>
    <w:p w14:paraId="0000003F" w14:textId="5378B2E3" w:rsidR="00E07CA0" w:rsidRDefault="00ED5E34">
      <w:pPr>
        <w:tabs>
          <w:tab w:val="left" w:pos="1928"/>
        </w:tabs>
        <w:spacing w:before="123" w:line="360" w:lineRule="auto"/>
        <w:ind w:firstLine="1701"/>
        <w:jc w:val="both"/>
        <w:rPr>
          <w:rFonts w:ascii="Arial" w:eastAsia="Arial" w:hAnsi="Arial" w:cs="Arial"/>
          <w:sz w:val="24"/>
          <w:szCs w:val="24"/>
        </w:rPr>
      </w:pPr>
      <w:r>
        <w:rPr>
          <w:rFonts w:ascii="Arial" w:eastAsia="Arial" w:hAnsi="Arial" w:cs="Arial"/>
          <w:b/>
          <w:sz w:val="24"/>
          <w:szCs w:val="24"/>
        </w:rPr>
        <w:t>Art</w:t>
      </w:r>
      <w:r w:rsidR="0030753E">
        <w:rPr>
          <w:rFonts w:ascii="Arial" w:eastAsia="Arial" w:hAnsi="Arial" w:cs="Arial"/>
          <w:b/>
          <w:sz w:val="24"/>
          <w:szCs w:val="24"/>
        </w:rPr>
        <w:t>. 1</w:t>
      </w:r>
      <w:r w:rsidR="00564E88">
        <w:rPr>
          <w:rFonts w:ascii="Arial" w:eastAsia="Arial" w:hAnsi="Arial" w:cs="Arial"/>
          <w:b/>
          <w:sz w:val="24"/>
          <w:szCs w:val="24"/>
        </w:rPr>
        <w:t>5</w:t>
      </w:r>
      <w:r w:rsidR="0030753E">
        <w:rPr>
          <w:rFonts w:ascii="Arial" w:eastAsia="Arial" w:hAnsi="Arial" w:cs="Arial"/>
          <w:b/>
          <w:sz w:val="24"/>
          <w:szCs w:val="24"/>
        </w:rPr>
        <w:t>º</w:t>
      </w:r>
      <w:r>
        <w:rPr>
          <w:rFonts w:ascii="Arial" w:eastAsia="Arial" w:hAnsi="Arial" w:cs="Arial"/>
          <w:sz w:val="24"/>
          <w:szCs w:val="24"/>
        </w:rPr>
        <w:t xml:space="preserve"> Após concluída a alienação, deve ocorrer a prestação de contas das receitas arrecadadas e sua destinação.</w:t>
      </w:r>
    </w:p>
    <w:p w14:paraId="00000040" w14:textId="64719C4C" w:rsidR="00E07CA0" w:rsidRDefault="00ED5E34">
      <w:pPr>
        <w:tabs>
          <w:tab w:val="left" w:pos="1928"/>
        </w:tabs>
        <w:spacing w:before="123" w:line="360" w:lineRule="auto"/>
        <w:ind w:firstLine="1701"/>
        <w:jc w:val="both"/>
        <w:rPr>
          <w:rFonts w:ascii="Arial" w:eastAsia="Arial" w:hAnsi="Arial" w:cs="Arial"/>
          <w:sz w:val="24"/>
          <w:szCs w:val="24"/>
        </w:rPr>
      </w:pPr>
      <w:r>
        <w:rPr>
          <w:rFonts w:ascii="Arial" w:eastAsia="Arial" w:hAnsi="Arial" w:cs="Arial"/>
          <w:b/>
          <w:sz w:val="24"/>
          <w:szCs w:val="24"/>
        </w:rPr>
        <w:t>Art. 1</w:t>
      </w:r>
      <w:r w:rsidR="00564E88">
        <w:rPr>
          <w:rFonts w:ascii="Arial" w:eastAsia="Arial" w:hAnsi="Arial" w:cs="Arial"/>
          <w:b/>
          <w:sz w:val="24"/>
          <w:szCs w:val="24"/>
        </w:rPr>
        <w:t>6</w:t>
      </w:r>
      <w:r w:rsidR="0030753E">
        <w:rPr>
          <w:rFonts w:ascii="Arial" w:eastAsia="Arial" w:hAnsi="Arial" w:cs="Arial"/>
          <w:b/>
          <w:sz w:val="24"/>
          <w:szCs w:val="24"/>
        </w:rPr>
        <w:t>º</w:t>
      </w:r>
      <w:r>
        <w:rPr>
          <w:rFonts w:ascii="Arial" w:eastAsia="Arial" w:hAnsi="Arial" w:cs="Arial"/>
          <w:sz w:val="24"/>
          <w:szCs w:val="24"/>
        </w:rPr>
        <w:t xml:space="preserve"> As receitas arrecadadas serão prioritariamente revertidas para o órgão de administração didático-científica da Unemat no qual o excedente se originou em consequência do desenvolvimento de atividades de ensino, pesquisa, extensão ou inovação.</w:t>
      </w:r>
    </w:p>
    <w:p w14:paraId="00000041" w14:textId="30CF0A9E" w:rsidR="00E07CA0" w:rsidRDefault="00ED5E34">
      <w:pPr>
        <w:widowControl w:val="0"/>
        <w:pBdr>
          <w:top w:val="nil"/>
          <w:left w:val="nil"/>
          <w:bottom w:val="nil"/>
          <w:right w:val="nil"/>
          <w:between w:val="nil"/>
        </w:pBdr>
        <w:spacing w:line="360" w:lineRule="auto"/>
        <w:ind w:firstLine="1701"/>
        <w:jc w:val="both"/>
        <w:rPr>
          <w:rFonts w:ascii="Arial" w:eastAsia="Arial" w:hAnsi="Arial" w:cs="Arial"/>
          <w:color w:val="000000"/>
          <w:sz w:val="24"/>
          <w:szCs w:val="24"/>
        </w:rPr>
      </w:pPr>
      <w:r>
        <w:rPr>
          <w:rFonts w:ascii="Arial" w:eastAsia="Arial" w:hAnsi="Arial" w:cs="Arial"/>
          <w:b/>
          <w:color w:val="000000"/>
          <w:sz w:val="24"/>
          <w:szCs w:val="24"/>
        </w:rPr>
        <w:t>Art. 1</w:t>
      </w:r>
      <w:r w:rsidR="00564E88">
        <w:rPr>
          <w:rFonts w:ascii="Arial" w:eastAsia="Arial" w:hAnsi="Arial" w:cs="Arial"/>
          <w:b/>
          <w:color w:val="000000"/>
          <w:sz w:val="24"/>
          <w:szCs w:val="24"/>
        </w:rPr>
        <w:t>7</w:t>
      </w:r>
      <w:r w:rsidR="0030753E">
        <w:rPr>
          <w:rFonts w:ascii="Arial" w:eastAsia="Arial" w:hAnsi="Arial" w:cs="Arial"/>
          <w:b/>
          <w:color w:val="000000"/>
          <w:sz w:val="24"/>
          <w:szCs w:val="24"/>
        </w:rPr>
        <w:t>º</w:t>
      </w:r>
      <w:r>
        <w:rPr>
          <w:rFonts w:ascii="Arial" w:eastAsia="Arial" w:hAnsi="Arial" w:cs="Arial"/>
          <w:color w:val="000000"/>
          <w:sz w:val="24"/>
          <w:szCs w:val="24"/>
        </w:rPr>
        <w:t xml:space="preserve"> A comissão de gestão de excedentes deverá submeter, anualmente, relatório de prestação de contas dos excedentes alienados para apreciação do Colegiado Regional e Pró-Reitoria afim. </w:t>
      </w:r>
    </w:p>
    <w:p w14:paraId="00000042" w14:textId="05CBE10B" w:rsidR="00E07CA0" w:rsidRDefault="00ED5E34">
      <w:pPr>
        <w:widowControl w:val="0"/>
        <w:pBdr>
          <w:top w:val="nil"/>
          <w:left w:val="nil"/>
          <w:bottom w:val="nil"/>
          <w:right w:val="nil"/>
          <w:between w:val="nil"/>
        </w:pBdr>
        <w:spacing w:before="121" w:line="360" w:lineRule="auto"/>
        <w:ind w:left="1676"/>
        <w:rPr>
          <w:rFonts w:ascii="Arial" w:eastAsia="Arial" w:hAnsi="Arial" w:cs="Arial"/>
          <w:color w:val="000000"/>
          <w:sz w:val="24"/>
          <w:szCs w:val="24"/>
        </w:rPr>
      </w:pPr>
      <w:r>
        <w:rPr>
          <w:rFonts w:ascii="Arial" w:eastAsia="Arial" w:hAnsi="Arial" w:cs="Arial"/>
          <w:b/>
          <w:color w:val="000000"/>
          <w:sz w:val="24"/>
          <w:szCs w:val="24"/>
        </w:rPr>
        <w:t>Art. 1</w:t>
      </w:r>
      <w:r w:rsidR="00564E88">
        <w:rPr>
          <w:rFonts w:ascii="Arial" w:eastAsia="Arial" w:hAnsi="Arial" w:cs="Arial"/>
          <w:b/>
          <w:color w:val="000000"/>
          <w:sz w:val="24"/>
          <w:szCs w:val="24"/>
        </w:rPr>
        <w:t>8</w:t>
      </w:r>
      <w:r w:rsidR="0030753E">
        <w:rPr>
          <w:rFonts w:ascii="Arial" w:eastAsia="Arial" w:hAnsi="Arial" w:cs="Arial"/>
          <w:b/>
          <w:color w:val="000000"/>
          <w:sz w:val="24"/>
          <w:szCs w:val="24"/>
        </w:rPr>
        <w:t>º</w:t>
      </w:r>
      <w:r>
        <w:rPr>
          <w:rFonts w:ascii="Arial" w:eastAsia="Arial" w:hAnsi="Arial" w:cs="Arial"/>
          <w:b/>
          <w:color w:val="000000"/>
          <w:sz w:val="24"/>
          <w:szCs w:val="24"/>
        </w:rPr>
        <w:t>.</w:t>
      </w:r>
      <w:r>
        <w:rPr>
          <w:rFonts w:ascii="Arial" w:eastAsia="Arial" w:hAnsi="Arial" w:cs="Arial"/>
          <w:color w:val="000000"/>
          <w:sz w:val="24"/>
          <w:szCs w:val="24"/>
        </w:rPr>
        <w:t xml:space="preserve"> A prestação de contas deverá conter:</w:t>
      </w:r>
    </w:p>
    <w:p w14:paraId="00000043" w14:textId="77777777" w:rsidR="00E07CA0" w:rsidRDefault="00ED5E34">
      <w:pPr>
        <w:widowControl w:val="0"/>
        <w:numPr>
          <w:ilvl w:val="0"/>
          <w:numId w:val="1"/>
        </w:numPr>
        <w:pBdr>
          <w:top w:val="nil"/>
          <w:left w:val="nil"/>
          <w:bottom w:val="nil"/>
          <w:right w:val="nil"/>
          <w:between w:val="nil"/>
        </w:pBdr>
        <w:tabs>
          <w:tab w:val="left" w:pos="1831"/>
        </w:tabs>
        <w:spacing w:before="137" w:line="360" w:lineRule="auto"/>
        <w:ind w:firstLine="1443"/>
        <w:jc w:val="both"/>
        <w:rPr>
          <w:rFonts w:ascii="Arial" w:eastAsia="Arial" w:hAnsi="Arial" w:cs="Arial"/>
          <w:color w:val="000000"/>
          <w:sz w:val="24"/>
          <w:szCs w:val="24"/>
        </w:rPr>
      </w:pPr>
      <w:r>
        <w:rPr>
          <w:rFonts w:ascii="Arial" w:eastAsia="Arial" w:hAnsi="Arial" w:cs="Arial"/>
          <w:color w:val="000000"/>
          <w:sz w:val="24"/>
          <w:szCs w:val="24"/>
        </w:rPr>
        <w:t>- relação de excedentes alienados e valores arrecadados;</w:t>
      </w:r>
    </w:p>
    <w:p w14:paraId="00000044" w14:textId="77777777" w:rsidR="00E07CA0" w:rsidRDefault="00ED5E34">
      <w:pPr>
        <w:widowControl w:val="0"/>
        <w:numPr>
          <w:ilvl w:val="0"/>
          <w:numId w:val="1"/>
        </w:numPr>
        <w:pBdr>
          <w:top w:val="nil"/>
          <w:left w:val="nil"/>
          <w:bottom w:val="nil"/>
          <w:right w:val="nil"/>
          <w:between w:val="nil"/>
        </w:pBdr>
        <w:tabs>
          <w:tab w:val="left" w:pos="1861"/>
        </w:tabs>
        <w:spacing w:before="31" w:line="360" w:lineRule="auto"/>
        <w:ind w:left="1860" w:hanging="185"/>
        <w:jc w:val="both"/>
        <w:rPr>
          <w:rFonts w:ascii="Arial" w:eastAsia="Arial" w:hAnsi="Arial" w:cs="Arial"/>
          <w:color w:val="000000"/>
          <w:sz w:val="24"/>
          <w:szCs w:val="24"/>
        </w:rPr>
      </w:pPr>
      <w:r>
        <w:rPr>
          <w:rFonts w:ascii="Arial" w:eastAsia="Arial" w:hAnsi="Arial" w:cs="Arial"/>
          <w:color w:val="000000"/>
          <w:sz w:val="24"/>
          <w:szCs w:val="24"/>
        </w:rPr>
        <w:t>- listagem com informações dos compradores e destinação dos excedentes;</w:t>
      </w:r>
    </w:p>
    <w:p w14:paraId="00000045" w14:textId="77777777" w:rsidR="00E07CA0" w:rsidRDefault="00ED5E34">
      <w:pPr>
        <w:widowControl w:val="0"/>
        <w:numPr>
          <w:ilvl w:val="0"/>
          <w:numId w:val="1"/>
        </w:numPr>
        <w:pBdr>
          <w:top w:val="nil"/>
          <w:left w:val="nil"/>
          <w:bottom w:val="nil"/>
          <w:right w:val="nil"/>
          <w:between w:val="nil"/>
        </w:pBdr>
        <w:tabs>
          <w:tab w:val="left" w:pos="1861"/>
        </w:tabs>
        <w:spacing w:before="31" w:line="360" w:lineRule="auto"/>
        <w:ind w:left="1860" w:hanging="185"/>
        <w:jc w:val="both"/>
        <w:rPr>
          <w:rFonts w:ascii="Arial" w:eastAsia="Arial" w:hAnsi="Arial" w:cs="Arial"/>
          <w:color w:val="000000"/>
          <w:sz w:val="24"/>
          <w:szCs w:val="24"/>
        </w:rPr>
      </w:pPr>
      <w:r>
        <w:rPr>
          <w:rFonts w:ascii="Arial" w:eastAsia="Arial" w:hAnsi="Arial" w:cs="Arial"/>
          <w:color w:val="000000"/>
          <w:sz w:val="24"/>
          <w:szCs w:val="24"/>
        </w:rPr>
        <w:t>– documentação que comprove que o valor arrecadado foi utilizado em prol do interesse público.</w:t>
      </w:r>
    </w:p>
    <w:p w14:paraId="00000046" w14:textId="77777777" w:rsidR="00E07CA0" w:rsidRDefault="00E07CA0">
      <w:pPr>
        <w:widowControl w:val="0"/>
        <w:pBdr>
          <w:top w:val="nil"/>
          <w:left w:val="nil"/>
          <w:bottom w:val="nil"/>
          <w:right w:val="nil"/>
          <w:between w:val="nil"/>
        </w:pBdr>
        <w:spacing w:before="122" w:line="360" w:lineRule="auto"/>
        <w:ind w:left="2490" w:right="2498"/>
        <w:jc w:val="center"/>
        <w:rPr>
          <w:rFonts w:ascii="Arial" w:eastAsia="Arial" w:hAnsi="Arial" w:cs="Arial"/>
          <w:color w:val="000000"/>
          <w:sz w:val="24"/>
          <w:szCs w:val="24"/>
        </w:rPr>
      </w:pPr>
    </w:p>
    <w:p w14:paraId="00000047" w14:textId="77777777" w:rsidR="00E07CA0" w:rsidRDefault="00ED5E34">
      <w:pPr>
        <w:widowControl w:val="0"/>
        <w:pBdr>
          <w:top w:val="nil"/>
          <w:left w:val="nil"/>
          <w:bottom w:val="nil"/>
          <w:right w:val="nil"/>
          <w:between w:val="nil"/>
        </w:pBdr>
        <w:spacing w:before="121" w:line="360" w:lineRule="auto"/>
        <w:ind w:right="218"/>
        <w:jc w:val="center"/>
        <w:rPr>
          <w:rFonts w:ascii="Arial" w:eastAsia="Arial" w:hAnsi="Arial" w:cs="Arial"/>
          <w:b/>
          <w:color w:val="000000"/>
          <w:sz w:val="24"/>
          <w:szCs w:val="24"/>
        </w:rPr>
      </w:pPr>
      <w:r>
        <w:rPr>
          <w:rFonts w:ascii="Arial" w:eastAsia="Arial" w:hAnsi="Arial" w:cs="Arial"/>
          <w:b/>
          <w:color w:val="000000"/>
          <w:sz w:val="24"/>
          <w:szCs w:val="24"/>
        </w:rPr>
        <w:t>CAPÍTULO V</w:t>
      </w:r>
    </w:p>
    <w:p w14:paraId="00000048" w14:textId="77777777" w:rsidR="00E07CA0" w:rsidRDefault="00ED5E34">
      <w:pPr>
        <w:spacing w:line="360" w:lineRule="auto"/>
        <w:ind w:left="2487" w:right="2498"/>
        <w:jc w:val="center"/>
        <w:rPr>
          <w:rFonts w:ascii="Arial" w:eastAsia="Arial" w:hAnsi="Arial" w:cs="Arial"/>
          <w:b/>
          <w:sz w:val="24"/>
          <w:szCs w:val="24"/>
        </w:rPr>
      </w:pPr>
      <w:r>
        <w:rPr>
          <w:rFonts w:ascii="Arial" w:eastAsia="Arial" w:hAnsi="Arial" w:cs="Arial"/>
          <w:b/>
          <w:sz w:val="24"/>
          <w:szCs w:val="24"/>
        </w:rPr>
        <w:t>DAS DISPOSIÇÕES FINAIS</w:t>
      </w:r>
    </w:p>
    <w:p w14:paraId="00000049" w14:textId="77777777" w:rsidR="00E07CA0" w:rsidRDefault="00E07CA0">
      <w:pPr>
        <w:widowControl w:val="0"/>
        <w:pBdr>
          <w:top w:val="nil"/>
          <w:left w:val="nil"/>
          <w:bottom w:val="nil"/>
          <w:right w:val="nil"/>
          <w:between w:val="nil"/>
        </w:pBdr>
        <w:spacing w:line="360" w:lineRule="auto"/>
        <w:ind w:firstLine="1701"/>
        <w:jc w:val="both"/>
        <w:rPr>
          <w:rFonts w:ascii="Arial" w:eastAsia="Arial" w:hAnsi="Arial" w:cs="Arial"/>
          <w:color w:val="000000"/>
          <w:sz w:val="24"/>
          <w:szCs w:val="24"/>
        </w:rPr>
      </w:pPr>
    </w:p>
    <w:p w14:paraId="0000004A" w14:textId="0290A810" w:rsidR="00E07CA0" w:rsidRDefault="00ED5E34" w:rsidP="00CA6B3A">
      <w:pPr>
        <w:widowControl w:val="0"/>
        <w:pBdr>
          <w:top w:val="nil"/>
          <w:left w:val="nil"/>
          <w:bottom w:val="nil"/>
          <w:right w:val="nil"/>
          <w:between w:val="nil"/>
        </w:pBdr>
        <w:spacing w:line="360" w:lineRule="auto"/>
        <w:ind w:firstLine="1418"/>
        <w:jc w:val="both"/>
        <w:rPr>
          <w:rFonts w:ascii="Arial" w:eastAsia="Arial" w:hAnsi="Arial" w:cs="Arial"/>
          <w:color w:val="000000"/>
          <w:sz w:val="24"/>
          <w:szCs w:val="24"/>
        </w:rPr>
      </w:pPr>
      <w:r>
        <w:rPr>
          <w:rFonts w:ascii="Arial" w:eastAsia="Arial" w:hAnsi="Arial" w:cs="Arial"/>
          <w:b/>
          <w:color w:val="000000"/>
          <w:sz w:val="24"/>
          <w:szCs w:val="24"/>
        </w:rPr>
        <w:t xml:space="preserve">Art. </w:t>
      </w:r>
      <w:r w:rsidR="00564E88">
        <w:rPr>
          <w:rFonts w:ascii="Arial" w:eastAsia="Arial" w:hAnsi="Arial" w:cs="Arial"/>
          <w:b/>
          <w:color w:val="000000"/>
          <w:sz w:val="24"/>
          <w:szCs w:val="24"/>
        </w:rPr>
        <w:t>19</w:t>
      </w:r>
      <w:r w:rsidR="0030753E">
        <w:rPr>
          <w:rFonts w:ascii="Arial" w:eastAsia="Arial" w:hAnsi="Arial" w:cs="Arial"/>
          <w:b/>
          <w:color w:val="000000"/>
          <w:sz w:val="24"/>
          <w:szCs w:val="24"/>
        </w:rPr>
        <w:t>º</w:t>
      </w:r>
      <w:r>
        <w:rPr>
          <w:rFonts w:ascii="Arial" w:eastAsia="Arial" w:hAnsi="Arial" w:cs="Arial"/>
          <w:b/>
          <w:color w:val="000000"/>
          <w:sz w:val="24"/>
          <w:szCs w:val="24"/>
        </w:rPr>
        <w:t xml:space="preserve"> </w:t>
      </w:r>
      <w:r>
        <w:rPr>
          <w:rFonts w:ascii="Arial" w:eastAsia="Arial" w:hAnsi="Arial" w:cs="Arial"/>
          <w:color w:val="000000"/>
          <w:sz w:val="24"/>
          <w:szCs w:val="24"/>
        </w:rPr>
        <w:t>É vedada qualquer forma de alienação de excedentes que não esteja prevista nesta Resolução.</w:t>
      </w:r>
    </w:p>
    <w:p w14:paraId="0000004B" w14:textId="1D2FFFE0" w:rsidR="00E07CA0" w:rsidRDefault="00ED5E34" w:rsidP="00564E88">
      <w:pPr>
        <w:widowControl w:val="0"/>
        <w:pBdr>
          <w:top w:val="nil"/>
          <w:left w:val="nil"/>
          <w:bottom w:val="nil"/>
          <w:right w:val="nil"/>
          <w:between w:val="nil"/>
        </w:pBdr>
        <w:spacing w:before="137" w:line="360" w:lineRule="auto"/>
        <w:ind w:firstLine="1443"/>
        <w:jc w:val="both"/>
        <w:rPr>
          <w:rFonts w:ascii="Arial" w:eastAsia="Arial" w:hAnsi="Arial" w:cs="Arial"/>
          <w:color w:val="000000"/>
          <w:sz w:val="24"/>
          <w:szCs w:val="24"/>
        </w:rPr>
      </w:pPr>
      <w:r>
        <w:rPr>
          <w:rFonts w:ascii="Arial" w:eastAsia="Arial" w:hAnsi="Arial" w:cs="Arial"/>
          <w:b/>
          <w:color w:val="000000"/>
          <w:sz w:val="24"/>
          <w:szCs w:val="24"/>
        </w:rPr>
        <w:t>Art</w:t>
      </w:r>
      <w:r>
        <w:rPr>
          <w:rFonts w:ascii="Arial" w:eastAsia="Arial" w:hAnsi="Arial" w:cs="Arial"/>
          <w:color w:val="000000"/>
          <w:sz w:val="24"/>
          <w:szCs w:val="24"/>
        </w:rPr>
        <w:t xml:space="preserve">. </w:t>
      </w:r>
      <w:r w:rsidR="00564E88">
        <w:rPr>
          <w:rFonts w:ascii="Arial" w:eastAsia="Arial" w:hAnsi="Arial" w:cs="Arial"/>
          <w:b/>
          <w:color w:val="000000"/>
          <w:sz w:val="24"/>
          <w:szCs w:val="24"/>
        </w:rPr>
        <w:t>20</w:t>
      </w:r>
      <w:r w:rsidR="0030753E">
        <w:rPr>
          <w:rFonts w:ascii="Arial" w:eastAsia="Arial" w:hAnsi="Arial" w:cs="Arial"/>
          <w:b/>
          <w:color w:val="000000"/>
          <w:sz w:val="24"/>
          <w:szCs w:val="24"/>
        </w:rPr>
        <w:t>º</w:t>
      </w:r>
      <w:r>
        <w:rPr>
          <w:rFonts w:ascii="Arial" w:eastAsia="Arial" w:hAnsi="Arial" w:cs="Arial"/>
          <w:color w:val="000000"/>
          <w:sz w:val="24"/>
          <w:szCs w:val="24"/>
        </w:rPr>
        <w:t xml:space="preserve"> Sob nenhuma hipótese os benefíc</w:t>
      </w:r>
      <w:r w:rsidR="00564E88">
        <w:rPr>
          <w:rFonts w:ascii="Arial" w:eastAsia="Arial" w:hAnsi="Arial" w:cs="Arial"/>
          <w:color w:val="000000"/>
          <w:sz w:val="24"/>
          <w:szCs w:val="24"/>
        </w:rPr>
        <w:t xml:space="preserve">ios financeiros provenientes da </w:t>
      </w:r>
      <w:r>
        <w:rPr>
          <w:rFonts w:ascii="Arial" w:eastAsia="Arial" w:hAnsi="Arial" w:cs="Arial"/>
          <w:color w:val="000000"/>
          <w:sz w:val="24"/>
          <w:szCs w:val="24"/>
        </w:rPr>
        <w:t>alienação dos excedentes poderão ser revertidos em vantagem individual, sendo vedado o recebimento de valores em espécie por qualquer agente que atue no    procedimento descrito nesta resolução.</w:t>
      </w:r>
    </w:p>
    <w:p w14:paraId="0000004C" w14:textId="16CBF0A8" w:rsidR="00E07CA0" w:rsidRDefault="00ED5E34" w:rsidP="00CA6B3A">
      <w:pPr>
        <w:spacing w:line="360" w:lineRule="auto"/>
        <w:ind w:firstLine="1418"/>
        <w:jc w:val="both"/>
        <w:rPr>
          <w:rFonts w:ascii="Arial" w:eastAsia="Arial" w:hAnsi="Arial" w:cs="Arial"/>
          <w:sz w:val="24"/>
          <w:szCs w:val="24"/>
        </w:rPr>
      </w:pPr>
      <w:r>
        <w:rPr>
          <w:rFonts w:ascii="Arial" w:eastAsia="Arial" w:hAnsi="Arial" w:cs="Arial"/>
          <w:b/>
          <w:sz w:val="24"/>
          <w:szCs w:val="24"/>
        </w:rPr>
        <w:t>Art.</w:t>
      </w:r>
      <w:r w:rsidR="00564E88">
        <w:rPr>
          <w:rFonts w:ascii="Arial" w:eastAsia="Arial" w:hAnsi="Arial" w:cs="Arial"/>
          <w:b/>
          <w:sz w:val="24"/>
          <w:szCs w:val="24"/>
        </w:rPr>
        <w:t xml:space="preserve"> </w:t>
      </w:r>
      <w:r>
        <w:rPr>
          <w:rFonts w:ascii="Arial" w:eastAsia="Arial" w:hAnsi="Arial" w:cs="Arial"/>
          <w:b/>
          <w:sz w:val="24"/>
          <w:szCs w:val="24"/>
        </w:rPr>
        <w:t>2</w:t>
      </w:r>
      <w:r w:rsidR="00564E88">
        <w:rPr>
          <w:rFonts w:ascii="Arial" w:eastAsia="Arial" w:hAnsi="Arial" w:cs="Arial"/>
          <w:b/>
          <w:sz w:val="24"/>
          <w:szCs w:val="24"/>
        </w:rPr>
        <w:t>1</w:t>
      </w:r>
      <w:r w:rsidR="0030753E">
        <w:rPr>
          <w:rFonts w:ascii="Arial" w:eastAsia="Arial" w:hAnsi="Arial" w:cs="Arial"/>
          <w:b/>
          <w:sz w:val="24"/>
          <w:szCs w:val="24"/>
        </w:rPr>
        <w:t>º</w:t>
      </w:r>
      <w:r>
        <w:rPr>
          <w:rFonts w:ascii="Arial" w:eastAsia="Arial" w:hAnsi="Arial" w:cs="Arial"/>
          <w:sz w:val="24"/>
          <w:szCs w:val="24"/>
        </w:rPr>
        <w:t xml:space="preserve"> Os casos omissos nesta resolução serão analisados pela Pró-Reitoria afim.</w:t>
      </w:r>
    </w:p>
    <w:p w14:paraId="0000004D" w14:textId="2B748E06" w:rsidR="00E07CA0" w:rsidRDefault="00ED5E34" w:rsidP="00CA6B3A">
      <w:pPr>
        <w:spacing w:line="360" w:lineRule="auto"/>
        <w:ind w:firstLine="1418"/>
        <w:jc w:val="both"/>
        <w:rPr>
          <w:rFonts w:ascii="Arial" w:eastAsia="Arial" w:hAnsi="Arial" w:cs="Arial"/>
          <w:sz w:val="24"/>
          <w:szCs w:val="24"/>
        </w:rPr>
      </w:pPr>
      <w:r>
        <w:rPr>
          <w:rFonts w:ascii="Arial" w:eastAsia="Arial" w:hAnsi="Arial" w:cs="Arial"/>
          <w:b/>
          <w:sz w:val="24"/>
          <w:szCs w:val="24"/>
        </w:rPr>
        <w:t>Art. 2</w:t>
      </w:r>
      <w:r w:rsidR="00564E88">
        <w:rPr>
          <w:rFonts w:ascii="Arial" w:eastAsia="Arial" w:hAnsi="Arial" w:cs="Arial"/>
          <w:b/>
          <w:sz w:val="24"/>
          <w:szCs w:val="24"/>
        </w:rPr>
        <w:t>2</w:t>
      </w:r>
      <w:r w:rsidR="0030753E">
        <w:rPr>
          <w:rFonts w:ascii="Arial" w:eastAsia="Arial" w:hAnsi="Arial" w:cs="Arial"/>
          <w:b/>
          <w:sz w:val="24"/>
          <w:szCs w:val="24"/>
        </w:rPr>
        <w:t>º</w:t>
      </w:r>
      <w:r>
        <w:rPr>
          <w:rFonts w:ascii="Arial" w:eastAsia="Arial" w:hAnsi="Arial" w:cs="Arial"/>
          <w:sz w:val="24"/>
          <w:szCs w:val="24"/>
        </w:rPr>
        <w:t xml:space="preserve"> Esta Resolução entra em vigor na data de sua publicação.</w:t>
      </w:r>
    </w:p>
    <w:p w14:paraId="0000004E" w14:textId="77777777" w:rsidR="00E07CA0" w:rsidRDefault="00E07CA0">
      <w:pPr>
        <w:spacing w:line="360" w:lineRule="auto"/>
        <w:ind w:firstLine="1560"/>
        <w:jc w:val="both"/>
        <w:rPr>
          <w:rFonts w:ascii="Arial" w:eastAsia="Arial" w:hAnsi="Arial" w:cs="Arial"/>
          <w:sz w:val="24"/>
          <w:szCs w:val="24"/>
          <w:highlight w:val="yellow"/>
        </w:rPr>
      </w:pPr>
    </w:p>
    <w:p w14:paraId="0000004F" w14:textId="77777777" w:rsidR="00E07CA0" w:rsidRDefault="00E07CA0">
      <w:pPr>
        <w:spacing w:line="360" w:lineRule="auto"/>
        <w:jc w:val="both"/>
        <w:rPr>
          <w:rFonts w:ascii="Arial" w:eastAsia="Arial" w:hAnsi="Arial" w:cs="Arial"/>
          <w:sz w:val="24"/>
          <w:szCs w:val="24"/>
        </w:rPr>
      </w:pPr>
    </w:p>
    <w:sectPr w:rsidR="00E07CA0">
      <w:headerReference w:type="default" r:id="rId8"/>
      <w:pgSz w:w="11906" w:h="16838"/>
      <w:pgMar w:top="1134" w:right="1134" w:bottom="1134" w:left="1134" w:header="709"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43172" w14:textId="77777777" w:rsidR="00A6631A" w:rsidRDefault="00A6631A">
      <w:r>
        <w:separator/>
      </w:r>
    </w:p>
  </w:endnote>
  <w:endnote w:type="continuationSeparator" w:id="0">
    <w:p w14:paraId="7E8421F0" w14:textId="77777777" w:rsidR="00A6631A" w:rsidRDefault="00A6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DB58" w14:textId="77777777" w:rsidR="00A6631A" w:rsidRDefault="00A6631A">
      <w:r>
        <w:separator/>
      </w:r>
    </w:p>
  </w:footnote>
  <w:footnote w:type="continuationSeparator" w:id="0">
    <w:p w14:paraId="489F60A9" w14:textId="77777777" w:rsidR="00A6631A" w:rsidRDefault="00A6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E07CA0" w:rsidRDefault="00E07CA0">
    <w:pPr>
      <w:spacing w:line="27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B6ACC"/>
    <w:multiLevelType w:val="multilevel"/>
    <w:tmpl w:val="E2BAA2CC"/>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 w15:restartNumberingAfterBreak="0">
    <w:nsid w:val="473C0AAD"/>
    <w:multiLevelType w:val="multilevel"/>
    <w:tmpl w:val="997A6BCA"/>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 w15:restartNumberingAfterBreak="0">
    <w:nsid w:val="4D5D2B50"/>
    <w:multiLevelType w:val="multilevel"/>
    <w:tmpl w:val="B4DCD7D4"/>
    <w:lvl w:ilvl="0">
      <w:start w:val="1"/>
      <w:numFmt w:val="upperRoman"/>
      <w:lvlText w:val="%1"/>
      <w:lvlJc w:val="left"/>
      <w:pPr>
        <w:ind w:left="232" w:hanging="155"/>
      </w:pPr>
      <w:rPr>
        <w:rFonts w:ascii="Calibri" w:eastAsia="Calibri" w:hAnsi="Calibri" w:cs="Calibri"/>
        <w:sz w:val="24"/>
        <w:szCs w:val="24"/>
      </w:rPr>
    </w:lvl>
    <w:lvl w:ilvl="1">
      <w:numFmt w:val="bullet"/>
      <w:lvlText w:val="•"/>
      <w:lvlJc w:val="left"/>
      <w:pPr>
        <w:ind w:left="1288" w:hanging="155"/>
      </w:pPr>
    </w:lvl>
    <w:lvl w:ilvl="2">
      <w:numFmt w:val="bullet"/>
      <w:lvlText w:val="•"/>
      <w:lvlJc w:val="left"/>
      <w:pPr>
        <w:ind w:left="2336" w:hanging="155"/>
      </w:pPr>
    </w:lvl>
    <w:lvl w:ilvl="3">
      <w:numFmt w:val="bullet"/>
      <w:lvlText w:val="•"/>
      <w:lvlJc w:val="left"/>
      <w:pPr>
        <w:ind w:left="3384" w:hanging="155"/>
      </w:pPr>
    </w:lvl>
    <w:lvl w:ilvl="4">
      <w:numFmt w:val="bullet"/>
      <w:lvlText w:val="•"/>
      <w:lvlJc w:val="left"/>
      <w:pPr>
        <w:ind w:left="4432" w:hanging="155"/>
      </w:pPr>
    </w:lvl>
    <w:lvl w:ilvl="5">
      <w:numFmt w:val="bullet"/>
      <w:lvlText w:val="•"/>
      <w:lvlJc w:val="left"/>
      <w:pPr>
        <w:ind w:left="5480" w:hanging="155"/>
      </w:pPr>
    </w:lvl>
    <w:lvl w:ilvl="6">
      <w:numFmt w:val="bullet"/>
      <w:lvlText w:val="•"/>
      <w:lvlJc w:val="left"/>
      <w:pPr>
        <w:ind w:left="6528" w:hanging="155"/>
      </w:pPr>
    </w:lvl>
    <w:lvl w:ilvl="7">
      <w:numFmt w:val="bullet"/>
      <w:lvlText w:val="•"/>
      <w:lvlJc w:val="left"/>
      <w:pPr>
        <w:ind w:left="7576" w:hanging="155"/>
      </w:pPr>
    </w:lvl>
    <w:lvl w:ilvl="8">
      <w:numFmt w:val="bullet"/>
      <w:lvlText w:val="•"/>
      <w:lvlJc w:val="left"/>
      <w:pPr>
        <w:ind w:left="8624" w:hanging="15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A0"/>
    <w:rsid w:val="000527DB"/>
    <w:rsid w:val="000F6CBF"/>
    <w:rsid w:val="001D5EF7"/>
    <w:rsid w:val="001D61C3"/>
    <w:rsid w:val="002154B0"/>
    <w:rsid w:val="00256B4F"/>
    <w:rsid w:val="0030753E"/>
    <w:rsid w:val="003329C3"/>
    <w:rsid w:val="00333636"/>
    <w:rsid w:val="0039736E"/>
    <w:rsid w:val="003B4750"/>
    <w:rsid w:val="003E5093"/>
    <w:rsid w:val="00564E88"/>
    <w:rsid w:val="0066246D"/>
    <w:rsid w:val="006A6E1C"/>
    <w:rsid w:val="00727492"/>
    <w:rsid w:val="00760ADF"/>
    <w:rsid w:val="00996672"/>
    <w:rsid w:val="00A37001"/>
    <w:rsid w:val="00A6631A"/>
    <w:rsid w:val="00AB5802"/>
    <w:rsid w:val="00B215BB"/>
    <w:rsid w:val="00B759EF"/>
    <w:rsid w:val="00BA0618"/>
    <w:rsid w:val="00BF2F7E"/>
    <w:rsid w:val="00C84D07"/>
    <w:rsid w:val="00CA6B3A"/>
    <w:rsid w:val="00E07CA0"/>
    <w:rsid w:val="00ED5E34"/>
    <w:rsid w:val="00F463A8"/>
    <w:rsid w:val="00F65BD0"/>
    <w:rsid w:val="00F75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AC57"/>
  <w15:docId w15:val="{C0DD645A-D7E9-4582-B6CB-0535FEB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CA7B48"/>
    <w:rPr>
      <w:sz w:val="16"/>
      <w:szCs w:val="16"/>
    </w:rPr>
  </w:style>
  <w:style w:type="paragraph" w:styleId="Textodecomentrio">
    <w:name w:val="annotation text"/>
    <w:basedOn w:val="Normal"/>
    <w:link w:val="TextodecomentrioChar"/>
    <w:uiPriority w:val="99"/>
    <w:semiHidden/>
    <w:unhideWhenUsed/>
    <w:rsid w:val="00CA7B48"/>
    <w:rPr>
      <w:sz w:val="20"/>
      <w:szCs w:val="20"/>
    </w:rPr>
  </w:style>
  <w:style w:type="character" w:customStyle="1" w:styleId="TextodecomentrioChar">
    <w:name w:val="Texto de comentário Char"/>
    <w:basedOn w:val="Fontepargpadro"/>
    <w:link w:val="Textodecomentrio"/>
    <w:uiPriority w:val="99"/>
    <w:semiHidden/>
    <w:rsid w:val="00CA7B48"/>
    <w:rPr>
      <w:sz w:val="20"/>
      <w:szCs w:val="20"/>
    </w:rPr>
  </w:style>
  <w:style w:type="paragraph" w:styleId="Assuntodocomentrio">
    <w:name w:val="annotation subject"/>
    <w:basedOn w:val="Textodecomentrio"/>
    <w:next w:val="Textodecomentrio"/>
    <w:link w:val="AssuntodocomentrioChar"/>
    <w:uiPriority w:val="99"/>
    <w:semiHidden/>
    <w:unhideWhenUsed/>
    <w:rsid w:val="00CA7B48"/>
    <w:rPr>
      <w:b/>
      <w:bCs/>
    </w:rPr>
  </w:style>
  <w:style w:type="character" w:customStyle="1" w:styleId="AssuntodocomentrioChar">
    <w:name w:val="Assunto do comentário Char"/>
    <w:basedOn w:val="TextodecomentrioChar"/>
    <w:link w:val="Assuntodocomentrio"/>
    <w:uiPriority w:val="99"/>
    <w:semiHidden/>
    <w:rsid w:val="00CA7B48"/>
    <w:rPr>
      <w:b/>
      <w:bCs/>
      <w:sz w:val="20"/>
      <w:szCs w:val="20"/>
    </w:rPr>
  </w:style>
  <w:style w:type="paragraph" w:styleId="Cabealho">
    <w:name w:val="header"/>
    <w:basedOn w:val="Normal"/>
    <w:link w:val="CabealhoChar"/>
    <w:uiPriority w:val="99"/>
    <w:unhideWhenUsed/>
    <w:rsid w:val="005170E2"/>
    <w:pPr>
      <w:tabs>
        <w:tab w:val="center" w:pos="4252"/>
        <w:tab w:val="right" w:pos="8504"/>
      </w:tabs>
    </w:pPr>
  </w:style>
  <w:style w:type="character" w:customStyle="1" w:styleId="CabealhoChar">
    <w:name w:val="Cabeçalho Char"/>
    <w:basedOn w:val="Fontepargpadro"/>
    <w:link w:val="Cabealho"/>
    <w:uiPriority w:val="99"/>
    <w:rsid w:val="005170E2"/>
  </w:style>
  <w:style w:type="paragraph" w:styleId="Rodap">
    <w:name w:val="footer"/>
    <w:basedOn w:val="Normal"/>
    <w:link w:val="RodapChar"/>
    <w:uiPriority w:val="99"/>
    <w:unhideWhenUsed/>
    <w:rsid w:val="005170E2"/>
    <w:pPr>
      <w:tabs>
        <w:tab w:val="center" w:pos="4252"/>
        <w:tab w:val="right" w:pos="8504"/>
      </w:tabs>
    </w:pPr>
  </w:style>
  <w:style w:type="character" w:customStyle="1" w:styleId="RodapChar">
    <w:name w:val="Rodapé Char"/>
    <w:basedOn w:val="Fontepargpadro"/>
    <w:link w:val="Rodap"/>
    <w:uiPriority w:val="99"/>
    <w:rsid w:val="005170E2"/>
  </w:style>
  <w:style w:type="paragraph" w:styleId="Corpodetexto">
    <w:name w:val="Body Text"/>
    <w:basedOn w:val="Normal"/>
    <w:link w:val="CorpodetextoChar"/>
    <w:uiPriority w:val="1"/>
    <w:qFormat/>
    <w:rsid w:val="008169A9"/>
    <w:pPr>
      <w:widowControl w:val="0"/>
      <w:autoSpaceDE w:val="0"/>
      <w:autoSpaceDN w:val="0"/>
      <w:ind w:left="232"/>
    </w:pPr>
    <w:rPr>
      <w:sz w:val="24"/>
      <w:szCs w:val="24"/>
      <w:lang w:val="pt-PT" w:eastAsia="en-US"/>
    </w:rPr>
  </w:style>
  <w:style w:type="character" w:customStyle="1" w:styleId="CorpodetextoChar">
    <w:name w:val="Corpo de texto Char"/>
    <w:basedOn w:val="Fontepargpadro"/>
    <w:link w:val="Corpodetexto"/>
    <w:uiPriority w:val="1"/>
    <w:rsid w:val="008169A9"/>
    <w:rPr>
      <w:sz w:val="24"/>
      <w:szCs w:val="24"/>
      <w:lang w:val="pt-PT" w:eastAsia="en-US"/>
    </w:rPr>
  </w:style>
  <w:style w:type="paragraph" w:styleId="PargrafodaLista">
    <w:name w:val="List Paragraph"/>
    <w:basedOn w:val="Normal"/>
    <w:uiPriority w:val="1"/>
    <w:qFormat/>
    <w:rsid w:val="008169A9"/>
    <w:pPr>
      <w:widowControl w:val="0"/>
      <w:autoSpaceDE w:val="0"/>
      <w:autoSpaceDN w:val="0"/>
      <w:spacing w:before="122"/>
      <w:ind w:left="232" w:firstLine="1443"/>
      <w:jc w:val="both"/>
    </w:pPr>
    <w:rPr>
      <w:lang w:val="pt-PT" w:eastAsia="en-US"/>
    </w:rPr>
  </w:style>
  <w:style w:type="paragraph" w:customStyle="1" w:styleId="TableParagraph">
    <w:name w:val="Table Paragraph"/>
    <w:basedOn w:val="Normal"/>
    <w:uiPriority w:val="1"/>
    <w:qFormat/>
    <w:rsid w:val="008169A9"/>
    <w:pPr>
      <w:widowControl w:val="0"/>
      <w:autoSpaceDE w:val="0"/>
      <w:autoSpaceDN w:val="0"/>
    </w:pPr>
    <w:rPr>
      <w:lang w:val="pt-PT" w:eastAsia="en-US"/>
    </w:rPr>
  </w:style>
  <w:style w:type="paragraph" w:styleId="Textodebalo">
    <w:name w:val="Balloon Text"/>
    <w:basedOn w:val="Normal"/>
    <w:link w:val="TextodebaloChar"/>
    <w:uiPriority w:val="99"/>
    <w:semiHidden/>
    <w:unhideWhenUsed/>
    <w:rsid w:val="0038267B"/>
    <w:rPr>
      <w:rFonts w:ascii="Segoe UI" w:hAnsi="Segoe UI" w:cs="Segoe UI"/>
      <w:sz w:val="18"/>
      <w:szCs w:val="18"/>
    </w:rPr>
  </w:style>
  <w:style w:type="character" w:customStyle="1" w:styleId="TextodebaloChar">
    <w:name w:val="Texto de balão Char"/>
    <w:basedOn w:val="Fontepargpadro"/>
    <w:link w:val="Textodebalo"/>
    <w:uiPriority w:val="99"/>
    <w:semiHidden/>
    <w:rsid w:val="0038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Sdft/3f4cgAa3btcHapQUS5tg==">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TANISMARE</dc:creator>
  <cp:lastModifiedBy>CRISTHIANE SANTANA DE SOUZA</cp:lastModifiedBy>
  <cp:revision>2</cp:revision>
  <cp:lastPrinted>2022-06-20T19:26:00Z</cp:lastPrinted>
  <dcterms:created xsi:type="dcterms:W3CDTF">2022-06-20T19:29:00Z</dcterms:created>
  <dcterms:modified xsi:type="dcterms:W3CDTF">2022-06-20T19:29:00Z</dcterms:modified>
</cp:coreProperties>
</file>